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4588" w:type="dxa"/>
        <w:tblInd w:w="50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4588"/>
      </w:tblGrid>
      <w:tr>
        <w:trPr/>
        <w:tc>
          <w:tcPr>
            <w:tcW w:w="45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ゴシック" w:hAnsi="ＭＳ ゴシック" w:eastAsia="ＭＳ ゴシック"/>
              </w:rPr>
            </w:pPr>
            <w:r>
              <w:rPr>
                <w:rFonts w:hint="eastAsia" w:ascii="ＭＳ ゴシック" w:hAnsi="ＭＳ ゴシック" w:eastAsia="ＭＳ ゴシック"/>
              </w:rPr>
              <w:t>認</w:t>
            </w:r>
            <w:r>
              <w:rPr>
                <w:rFonts w:hint="eastAsia" w:ascii="ＭＳ ゴシック" w:hAnsi="ＭＳ ゴシック" w:eastAsia="ＭＳ ゴシック"/>
              </w:rPr>
              <w:t xml:space="preserve"> </w:t>
            </w:r>
            <w:r>
              <w:rPr>
                <w:rFonts w:hint="eastAsia" w:ascii="ＭＳ ゴシック" w:hAnsi="ＭＳ ゴシック" w:eastAsia="ＭＳ ゴシック"/>
              </w:rPr>
              <w:t>定</w:t>
            </w:r>
            <w:r>
              <w:rPr>
                <w:rFonts w:hint="eastAsia" w:ascii="ＭＳ ゴシック" w:hAnsi="ＭＳ ゴシック" w:eastAsia="ＭＳ ゴシック"/>
              </w:rPr>
              <w:t xml:space="preserve"> </w:t>
            </w:r>
            <w:r>
              <w:rPr>
                <w:rFonts w:hint="eastAsia" w:ascii="ＭＳ ゴシック" w:hAnsi="ＭＳ ゴシック" w:eastAsia="ＭＳ ゴシック"/>
              </w:rPr>
              <w:t>権</w:t>
            </w:r>
            <w:r>
              <w:rPr>
                <w:rFonts w:hint="eastAsia" w:ascii="ＭＳ ゴシック" w:hAnsi="ＭＳ ゴシック" w:eastAsia="ＭＳ ゴシック"/>
              </w:rPr>
              <w:t xml:space="preserve"> </w:t>
            </w:r>
            <w:r>
              <w:rPr>
                <w:rFonts w:hint="eastAsia" w:ascii="ＭＳ ゴシック" w:hAnsi="ＭＳ ゴシック" w:eastAsia="ＭＳ ゴシック"/>
              </w:rPr>
              <w:t>者</w:t>
            </w:r>
            <w:r>
              <w:rPr>
                <w:rFonts w:hint="eastAsia" w:ascii="ＭＳ ゴシック" w:hAnsi="ＭＳ ゴシック" w:eastAsia="ＭＳ ゴシック"/>
              </w:rPr>
              <w:t xml:space="preserve"> </w:t>
            </w:r>
            <w:r>
              <w:rPr>
                <w:rFonts w:hint="eastAsia" w:ascii="ＭＳ ゴシック" w:hAnsi="ＭＳ ゴシック" w:eastAsia="ＭＳ ゴシック"/>
              </w:rPr>
              <w:t>記</w:t>
            </w:r>
            <w:r>
              <w:rPr>
                <w:rFonts w:hint="eastAsia" w:ascii="ＭＳ ゴシック" w:hAnsi="ＭＳ ゴシック" w:eastAsia="ＭＳ ゴシック"/>
              </w:rPr>
              <w:t xml:space="preserve"> </w:t>
            </w:r>
            <w:r>
              <w:rPr>
                <w:rFonts w:hint="eastAsia" w:ascii="ＭＳ ゴシック" w:hAnsi="ＭＳ ゴシック" w:eastAsia="ＭＳ ゴシック"/>
              </w:rPr>
              <w:t>載</w:t>
            </w:r>
            <w:r>
              <w:rPr>
                <w:rFonts w:hint="eastAsia" w:ascii="ＭＳ ゴシック" w:hAnsi="ＭＳ ゴシック" w:eastAsia="ＭＳ ゴシック"/>
              </w:rPr>
              <w:t xml:space="preserve"> </w:t>
            </w:r>
            <w:r>
              <w:rPr>
                <w:rFonts w:hint="eastAsia" w:ascii="ＭＳ ゴシック" w:hAnsi="ＭＳ ゴシック" w:eastAsia="ＭＳ ゴシック"/>
              </w:rPr>
              <w:t>欄</w:t>
            </w:r>
          </w:p>
        </w:tc>
      </w:tr>
      <w:tr>
        <w:trPr/>
        <w:tc>
          <w:tcPr>
            <w:tcW w:w="45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r>
    </w:tbl>
    <w:p>
      <w:pPr>
        <w:pStyle w:val="0"/>
        <w:ind w:left="-178" w:leftChars="-85" w:firstLine="220" w:firstLineChars="100"/>
        <w:rPr>
          <w:rFonts w:hint="default" w:ascii="ＭＳ ゴシック" w:hAnsi="ＭＳ ゴシック" w:eastAsia="ＭＳ ゴシック"/>
          <w:sz w:val="22"/>
        </w:rPr>
      </w:pPr>
      <w:r>
        <w:rPr>
          <w:rFonts w:hint="default" w:ascii="ＭＳ ゴシック" w:hAnsi="ＭＳ ゴシック" w:eastAsia="ＭＳ ゴシック"/>
          <w:sz w:val="22"/>
        </w:rPr>
        <w:t>様式</w:t>
      </w:r>
      <w:r>
        <w:rPr>
          <w:rFonts w:hint="eastAsia" w:ascii="ＭＳ ゴシック" w:hAnsi="ＭＳ ゴシック" w:eastAsia="ＭＳ ゴシック"/>
          <w:sz w:val="22"/>
        </w:rPr>
        <w:t>第</w:t>
      </w:r>
      <w:r>
        <w:rPr>
          <w:rFonts w:hint="default" w:ascii="ＭＳ ゴシック" w:hAnsi="ＭＳ ゴシック" w:eastAsia="ＭＳ ゴシック"/>
          <w:sz w:val="22"/>
        </w:rPr>
        <w:t>５－（</w:t>
      </w:r>
      <w:r>
        <w:rPr>
          <w:rFonts w:hint="eastAsia" w:ascii="ＭＳ ゴシック" w:hAnsi="ＭＳ ゴシック" w:eastAsia="ＭＳ ゴシック"/>
          <w:sz w:val="22"/>
        </w:rPr>
        <w:t>ロ）－②</w:t>
      </w:r>
      <w:r>
        <w:rPr>
          <w:rFonts w:hint="default" w:ascii="ＭＳ ゴシック" w:hAnsi="ＭＳ ゴシック" w:eastAsia="ＭＳ ゴシック"/>
          <w:color w:val="000000"/>
          <w:sz w:val="20"/>
        </w:rPr>
        <w:t>（</w:t>
      </w:r>
      <w:r>
        <w:rPr>
          <w:rFonts w:hint="eastAsia" w:ascii="ＭＳ ゴシック" w:hAnsi="ＭＳ ゴシック" w:eastAsia="ＭＳ ゴシック"/>
          <w:color w:val="000000"/>
          <w:sz w:val="20"/>
        </w:rPr>
        <w:t>※</w:t>
      </w:r>
      <w:r>
        <w:rPr>
          <w:rFonts w:hint="default" w:ascii="ＭＳ ゴシック" w:hAnsi="ＭＳ ゴシック" w:eastAsia="ＭＳ ゴシック"/>
          <w:color w:val="000000"/>
          <w:sz w:val="20"/>
        </w:rPr>
        <w:t>注</w:t>
      </w:r>
      <w:r>
        <w:rPr>
          <w:rFonts w:hint="eastAsia" w:ascii="ＭＳ ゴシック" w:hAnsi="ＭＳ ゴシック" w:eastAsia="ＭＳ ゴシック"/>
          <w:color w:val="000000"/>
          <w:sz w:val="20"/>
        </w:rPr>
        <w:t>１</w:t>
      </w:r>
      <w:r>
        <w:rPr>
          <w:rFonts w:hint="default" w:ascii="ＭＳ ゴシック" w:hAnsi="ＭＳ ゴシック" w:eastAsia="ＭＳ ゴシック"/>
          <w:color w:val="000000"/>
          <w:sz w:val="20"/>
        </w:rPr>
        <w:t>）</w:t>
      </w:r>
    </w:p>
    <w:tbl>
      <w:tblPr>
        <w:tblStyle w:val="11"/>
        <w:tblW w:w="9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82"/>
      </w:tblGrid>
      <w:tr>
        <w:trPr>
          <w:trHeight w:val="9909" w:hRule="atLeast"/>
        </w:trPr>
        <w:tc>
          <w:tcPr>
            <w:tcW w:w="97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jc w:val="center"/>
              <w:rPr>
                <w:rFonts w:hint="eastAsia" w:ascii="ＭＳ ゴシック" w:hAnsi="ＭＳ ゴシック" w:eastAsia="ＭＳ ゴシック"/>
              </w:rPr>
            </w:pPr>
          </w:p>
          <w:p>
            <w:pPr>
              <w:pStyle w:val="0"/>
              <w:spacing w:line="280" w:lineRule="exact"/>
              <w:jc w:val="center"/>
              <w:rPr>
                <w:rFonts w:hint="default" w:ascii="ＭＳ ゴシック" w:hAnsi="ＭＳ ゴシック" w:eastAsia="ＭＳ ゴシック"/>
              </w:rPr>
            </w:pPr>
            <w:r>
              <w:rPr>
                <w:rFonts w:hint="default" w:ascii="ＭＳ ゴシック" w:hAnsi="ＭＳ ゴシック" w:eastAsia="ＭＳ ゴシック"/>
              </w:rPr>
              <w:t>中小</w:t>
            </w:r>
            <w:r>
              <w:rPr>
                <w:rFonts w:hint="eastAsia" w:ascii="ＭＳ ゴシック" w:hAnsi="ＭＳ ゴシック" w:eastAsia="ＭＳ ゴシック"/>
              </w:rPr>
              <w:t>企業信用保険</w:t>
            </w:r>
            <w:r>
              <w:rPr>
                <w:rFonts w:hint="default" w:ascii="ＭＳ ゴシック" w:hAnsi="ＭＳ ゴシック" w:eastAsia="ＭＳ ゴシック"/>
              </w:rPr>
              <w:t>法</w:t>
            </w:r>
            <w:r>
              <w:rPr>
                <w:rFonts w:hint="eastAsia" w:ascii="ＭＳ ゴシック" w:hAnsi="ＭＳ ゴシック" w:eastAsia="ＭＳ ゴシック"/>
              </w:rPr>
              <w:t>第</w:t>
            </w:r>
            <w:r>
              <w:rPr>
                <w:rFonts w:hint="default" w:ascii="ＭＳ ゴシック" w:hAnsi="ＭＳ ゴシック" w:eastAsia="ＭＳ ゴシック"/>
              </w:rPr>
              <w:t>２条</w:t>
            </w:r>
            <w:r>
              <w:rPr>
                <w:rFonts w:hint="eastAsia" w:ascii="ＭＳ ゴシック" w:hAnsi="ＭＳ ゴシック" w:eastAsia="ＭＳ ゴシック"/>
              </w:rPr>
              <w:t>第５</w:t>
            </w:r>
            <w:r>
              <w:rPr>
                <w:rFonts w:hint="default" w:ascii="ＭＳ ゴシック" w:hAnsi="ＭＳ ゴシック" w:eastAsia="ＭＳ ゴシック"/>
              </w:rPr>
              <w:t>項</w:t>
            </w:r>
            <w:r>
              <w:rPr>
                <w:rFonts w:hint="eastAsia" w:ascii="ＭＳ ゴシック" w:hAnsi="ＭＳ ゴシック" w:eastAsia="ＭＳ ゴシック"/>
              </w:rPr>
              <w:t>第</w:t>
            </w:r>
            <w:r>
              <w:rPr>
                <w:rFonts w:hint="default" w:ascii="ＭＳ ゴシック" w:hAnsi="ＭＳ ゴシック" w:eastAsia="ＭＳ ゴシック"/>
              </w:rPr>
              <w:t>５号</w:t>
            </w:r>
            <w:r>
              <w:rPr>
                <w:rFonts w:hint="eastAsia" w:ascii="ＭＳ ゴシック" w:hAnsi="ＭＳ ゴシック" w:eastAsia="ＭＳ ゴシック"/>
              </w:rPr>
              <w:t>の規定</w:t>
            </w:r>
            <w:r>
              <w:rPr>
                <w:rFonts w:hint="default" w:ascii="ＭＳ ゴシック" w:hAnsi="ＭＳ ゴシック" w:eastAsia="ＭＳ ゴシック"/>
              </w:rPr>
              <w:t>による認定申請書（</w:t>
            </w:r>
            <w:r>
              <w:rPr>
                <w:rFonts w:hint="eastAsia" w:ascii="ＭＳ ゴシック" w:hAnsi="ＭＳ ゴシック" w:eastAsia="ＭＳ ゴシック"/>
              </w:rPr>
              <w:t>ロ－②</w:t>
            </w:r>
            <w:r>
              <w:rPr>
                <w:rFonts w:hint="default" w:ascii="ＭＳ ゴシック" w:hAnsi="ＭＳ ゴシック" w:eastAsia="ＭＳ ゴシック"/>
              </w:rPr>
              <w:t>）</w:t>
            </w:r>
          </w:p>
          <w:p>
            <w:pPr>
              <w:pStyle w:val="0"/>
              <w:spacing w:line="280" w:lineRule="exact"/>
              <w:jc w:val="center"/>
              <w:rPr>
                <w:rFonts w:hint="eastAsia" w:ascii="ＭＳ ゴシック" w:hAnsi="ＭＳ ゴシック" w:eastAsia="ＭＳ ゴシック"/>
              </w:rPr>
            </w:pPr>
          </w:p>
          <w:p>
            <w:pPr>
              <w:pStyle w:val="0"/>
              <w:jc w:val="center"/>
              <w:rPr>
                <w:rFonts w:hint="default" w:ascii="ＭＳ ゴシック" w:hAnsi="ＭＳ ゴシック" w:eastAsia="ＭＳ ゴシック"/>
              </w:rPr>
            </w:pP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　　　</w:t>
            </w:r>
            <w:r>
              <w:rPr>
                <w:rFonts w:hint="eastAsia" w:ascii="ＭＳ ゴシック" w:hAnsi="ＭＳ ゴシック" w:eastAsia="ＭＳ ゴシック"/>
              </w:rPr>
              <w:t>令和　　</w:t>
            </w:r>
            <w:r>
              <w:rPr>
                <w:rFonts w:hint="default" w:ascii="ＭＳ ゴシック" w:hAnsi="ＭＳ ゴシック" w:eastAsia="ＭＳ ゴシック"/>
              </w:rPr>
              <w:t>年</w:t>
            </w:r>
            <w:r>
              <w:rPr>
                <w:rFonts w:hint="eastAsia" w:ascii="ＭＳ ゴシック" w:hAnsi="ＭＳ ゴシック" w:eastAsia="ＭＳ ゴシック"/>
                <w:color w:val="FF0000"/>
              </w:rPr>
              <w:t>　　</w:t>
            </w:r>
            <w:r>
              <w:rPr>
                <w:rFonts w:hint="default" w:ascii="ＭＳ ゴシック" w:hAnsi="ＭＳ ゴシック" w:eastAsia="ＭＳ ゴシック"/>
              </w:rPr>
              <w:t>月</w:t>
            </w:r>
            <w:r>
              <w:rPr>
                <w:rFonts w:hint="eastAsia" w:ascii="ＭＳ ゴシック" w:hAnsi="ＭＳ ゴシック" w:eastAsia="ＭＳ ゴシック"/>
              </w:rPr>
              <w:t>　　</w:t>
            </w:r>
            <w:r>
              <w:rPr>
                <w:rFonts w:hint="default" w:ascii="ＭＳ ゴシック" w:hAnsi="ＭＳ ゴシック" w:eastAsia="ＭＳ ゴシック"/>
              </w:rPr>
              <w:t>日</w:t>
            </w:r>
          </w:p>
          <w:p>
            <w:pPr>
              <w:pStyle w:val="0"/>
              <w:rPr>
                <w:rFonts w:hint="default" w:ascii="ＭＳ ゴシック" w:hAnsi="ＭＳ ゴシック" w:eastAsia="ＭＳ ゴシック"/>
              </w:rPr>
            </w:pPr>
            <w:r>
              <w:rPr>
                <w:rFonts w:hint="eastAsia" w:ascii="ＭＳ ゴシック" w:hAnsi="ＭＳ ゴシック" w:eastAsia="ＭＳ ゴシック"/>
              </w:rPr>
              <w:t>（宛先）</w:t>
            </w:r>
            <w:r>
              <w:rPr>
                <w:rFonts w:hint="default" w:ascii="ＭＳ ゴシック" w:hAnsi="ＭＳ ゴシック" w:eastAsia="ＭＳ ゴシック"/>
              </w:rPr>
              <w:t>今治市長</w:t>
            </w:r>
            <w:r>
              <w:rPr>
                <w:rFonts w:hint="eastAsia" w:ascii="ＭＳ ゴシック" w:hAnsi="ＭＳ ゴシック" w:eastAsia="ＭＳ ゴシック"/>
              </w:rPr>
              <w:t>　</w:t>
            </w:r>
            <w:r>
              <w:rPr>
                <w:rFonts w:hint="default" w:ascii="ＭＳ ゴシック" w:hAnsi="ＭＳ ゴシック" w:eastAsia="ＭＳ ゴシック"/>
              </w:rPr>
              <w:t>　</w:t>
            </w:r>
            <w:r>
              <w:rPr>
                <w:rFonts w:hint="eastAsia" w:ascii="ＭＳ ゴシック" w:hAnsi="ＭＳ ゴシック" w:eastAsia="ＭＳ ゴシック"/>
              </w:rPr>
              <w:t>　　　　　　　　　　　　　　　　</w:t>
            </w:r>
          </w:p>
          <w:p>
            <w:pPr>
              <w:pStyle w:val="0"/>
              <w:ind w:firstLine="4399" w:firstLineChars="2095"/>
              <w:rPr>
                <w:rFonts w:hint="default" w:ascii="ＭＳ ゴシック" w:hAnsi="ＭＳ ゴシック" w:eastAsia="ＭＳ ゴシック"/>
              </w:rPr>
            </w:pPr>
            <w:r>
              <w:rPr>
                <w:rFonts w:hint="default" w:ascii="ＭＳ ゴシック" w:hAnsi="ＭＳ ゴシック" w:eastAsia="ＭＳ ゴシック"/>
              </w:rPr>
              <w:t>申請者</w:t>
            </w:r>
          </w:p>
          <w:p>
            <w:pPr>
              <w:pStyle w:val="0"/>
              <w:ind w:firstLine="4399" w:firstLineChars="2095"/>
              <w:rPr>
                <w:rFonts w:hint="default" w:ascii="ＭＳ ゴシック" w:hAnsi="ＭＳ ゴシック" w:eastAsia="ＭＳ ゴシック"/>
                <w:u w:val="single" w:color="auto"/>
              </w:rPr>
            </w:pPr>
            <w:r>
              <w:rPr>
                <w:rFonts w:hint="default" w:ascii="ＭＳ ゴシック" w:hAnsi="ＭＳ ゴシック" w:eastAsia="ＭＳ ゴシック"/>
                <w:u w:val="single" w:color="auto"/>
              </w:rPr>
              <w:t>住　所　</w:t>
            </w:r>
            <w:r>
              <w:rPr>
                <w:rFonts w:hint="eastAsia" w:ascii="ＭＳ ゴシック" w:hAnsi="ＭＳ ゴシック" w:eastAsia="ＭＳ ゴシック"/>
                <w:u w:val="single" w:color="auto"/>
              </w:rPr>
              <w:t>　</w:t>
            </w:r>
            <w:r>
              <w:rPr>
                <w:rFonts w:hint="default" w:ascii="ＭＳ ゴシック" w:hAnsi="ＭＳ ゴシック" w:eastAsia="ＭＳ ゴシック"/>
                <w:u w:val="single" w:color="auto"/>
              </w:rPr>
              <w:t>　　</w:t>
            </w:r>
            <w:r>
              <w:rPr>
                <w:rFonts w:hint="eastAsia" w:ascii="ＭＳ ゴシック" w:hAnsi="ＭＳ ゴシック" w:eastAsia="ＭＳ ゴシック"/>
                <w:u w:val="single" w:color="auto"/>
              </w:rPr>
              <w:t>　</w:t>
            </w:r>
            <w:r>
              <w:rPr>
                <w:rFonts w:hint="default" w:ascii="ＭＳ ゴシック" w:hAnsi="ＭＳ ゴシック" w:eastAsia="ＭＳ ゴシック"/>
                <w:u w:val="single" w:color="auto"/>
              </w:rPr>
              <w:t>　</w:t>
            </w:r>
            <w:r>
              <w:rPr>
                <w:rFonts w:hint="eastAsia" w:ascii="ＭＳ ゴシック" w:hAnsi="ＭＳ ゴシック" w:eastAsia="ＭＳ ゴシック"/>
                <w:u w:val="single" w:color="auto"/>
              </w:rPr>
              <w:t>　</w:t>
            </w:r>
            <w:r>
              <w:rPr>
                <w:rFonts w:hint="default" w:ascii="ＭＳ ゴシック" w:hAnsi="ＭＳ ゴシック" w:eastAsia="ＭＳ ゴシック"/>
                <w:u w:val="single" w:color="auto"/>
              </w:rPr>
              <w:t>　　　　　　　　　　　　</w:t>
            </w:r>
          </w:p>
          <w:p>
            <w:pPr>
              <w:pStyle w:val="0"/>
              <w:ind w:firstLine="4399" w:firstLineChars="2095"/>
              <w:rPr>
                <w:rFonts w:hint="eastAsia" w:ascii="ＭＳ ゴシック" w:hAnsi="ＭＳ ゴシック" w:eastAsia="ＭＳ ゴシック"/>
                <w:sz w:val="14"/>
              </w:rPr>
            </w:pPr>
            <w:r>
              <w:rPr>
                <w:rFonts w:hint="default" w:ascii="ＭＳ ゴシック" w:hAnsi="ＭＳ ゴシック" w:eastAsia="ＭＳ ゴシック"/>
                <w:u w:val="single" w:color="auto"/>
              </w:rPr>
              <w:t>氏　名</w:t>
            </w:r>
            <w:r>
              <w:rPr>
                <w:rFonts w:hint="eastAsia" w:ascii="ＭＳ ゴシック" w:hAnsi="ＭＳ ゴシック" w:eastAsia="ＭＳ ゴシック"/>
                <w:u w:val="single" w:color="auto"/>
              </w:rPr>
              <w:t>　</w:t>
            </w:r>
            <w:r>
              <w:rPr>
                <w:rFonts w:hint="default" w:ascii="ＭＳ ゴシック" w:hAnsi="ＭＳ ゴシック" w:eastAsia="ＭＳ ゴシック"/>
                <w:u w:val="single" w:color="auto"/>
              </w:rPr>
              <w:t>　　</w:t>
            </w:r>
            <w:r>
              <w:rPr>
                <w:rFonts w:hint="eastAsia" w:ascii="ＭＳ ゴシック" w:hAnsi="ＭＳ ゴシック" w:eastAsia="ＭＳ ゴシック"/>
                <w:u w:val="single" w:color="auto"/>
              </w:rPr>
              <w:t>　</w:t>
            </w:r>
            <w:r>
              <w:rPr>
                <w:rFonts w:hint="default" w:ascii="ＭＳ ゴシック" w:hAnsi="ＭＳ ゴシック" w:eastAsia="ＭＳ ゴシック"/>
                <w:u w:val="single" w:color="auto"/>
              </w:rPr>
              <w:t>　</w:t>
            </w:r>
            <w:r>
              <w:rPr>
                <w:rFonts w:hint="eastAsia" w:ascii="ＭＳ ゴシック" w:hAnsi="ＭＳ ゴシック" w:eastAsia="ＭＳ ゴシック"/>
                <w:u w:val="single" w:color="auto"/>
              </w:rPr>
              <w:t>　</w:t>
            </w:r>
            <w:r>
              <w:rPr>
                <w:rFonts w:hint="default" w:ascii="ＭＳ ゴシック" w:hAnsi="ＭＳ ゴシック" w:eastAsia="ＭＳ ゴシック"/>
                <w:u w:val="single" w:color="auto"/>
              </w:rPr>
              <w:t>　　　　　　　　　　　印　</w:t>
            </w:r>
          </w:p>
          <w:p>
            <w:pPr>
              <w:pStyle w:val="0"/>
              <w:spacing w:line="260" w:lineRule="exact"/>
              <w:rPr>
                <w:rFonts w:hint="eastAsia" w:ascii="ＭＳ ゴシック" w:hAnsi="ＭＳ ゴシック" w:eastAsia="ＭＳ ゴシック"/>
                <w:color w:val="000000"/>
              </w:rPr>
            </w:pPr>
            <w:r>
              <w:rPr>
                <w:rFonts w:hint="default" w:ascii="ＭＳ ゴシック" w:hAnsi="ＭＳ ゴシック" w:eastAsia="ＭＳ ゴシック"/>
              </w:rPr>
              <w:t>　私</w:t>
            </w:r>
            <w:r>
              <w:rPr>
                <w:rFonts w:hint="eastAsia" w:ascii="ＭＳ ゴシック" w:hAnsi="ＭＳ ゴシック" w:eastAsia="ＭＳ ゴシック"/>
              </w:rPr>
              <w:t>は、</w:t>
            </w:r>
            <w:r>
              <w:rPr>
                <w:rFonts w:hint="eastAsia" w:ascii="ＭＳ ゴシック" w:hAnsi="ＭＳ ゴシック" w:eastAsia="ＭＳ ゴシック"/>
                <w:u w:val="single" w:color="auto"/>
              </w:rPr>
              <w:t>　　　　　　　　　</w:t>
            </w:r>
            <w:r>
              <w:rPr>
                <w:rFonts w:hint="default" w:ascii="ＭＳ ゴシック" w:hAnsi="ＭＳ ゴシック" w:eastAsia="ＭＳ ゴシック"/>
              </w:rPr>
              <w:t>業</w:t>
            </w:r>
            <w:r>
              <w:rPr>
                <w:rFonts w:hint="eastAsia" w:ascii="ＭＳ ゴシック" w:hAnsi="ＭＳ ゴシック" w:eastAsia="ＭＳ ゴシック"/>
              </w:rPr>
              <w:t>（※注２）</w:t>
            </w:r>
            <w:r>
              <w:rPr>
                <w:rFonts w:hint="default" w:ascii="ＭＳ ゴシック" w:hAnsi="ＭＳ ゴシック" w:eastAsia="ＭＳ ゴシック"/>
              </w:rPr>
              <w:t>を</w:t>
            </w:r>
            <w:r>
              <w:rPr>
                <w:rFonts w:hint="eastAsia" w:ascii="ＭＳ ゴシック" w:hAnsi="ＭＳ ゴシック" w:eastAsia="ＭＳ ゴシック"/>
              </w:rPr>
              <w:t>営んで</w:t>
            </w:r>
            <w:r>
              <w:rPr>
                <w:rFonts w:hint="default" w:ascii="ＭＳ ゴシック" w:hAnsi="ＭＳ ゴシック" w:eastAsia="ＭＳ ゴシック"/>
              </w:rPr>
              <w:t>いるが、</w:t>
            </w:r>
            <w:r>
              <w:rPr>
                <w:rFonts w:hint="eastAsia" w:ascii="ＭＳ ゴシック" w:hAnsi="ＭＳ ゴシック" w:eastAsia="ＭＳ ゴシック"/>
              </w:rPr>
              <w:t>下記</w:t>
            </w:r>
            <w:r>
              <w:rPr>
                <w:rFonts w:hint="default" w:ascii="ＭＳ ゴシック" w:hAnsi="ＭＳ ゴシック" w:eastAsia="ＭＳ ゴシック"/>
              </w:rPr>
              <w:t>の</w:t>
            </w:r>
            <w:r>
              <w:rPr>
                <w:rFonts w:hint="eastAsia" w:ascii="ＭＳ ゴシック" w:hAnsi="ＭＳ ゴシック" w:eastAsia="ＭＳ ゴシック"/>
              </w:rPr>
              <w:t>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pacing w:line="260" w:lineRule="exact"/>
              <w:jc w:val="center"/>
              <w:rPr>
                <w:rFonts w:hint="eastAsia" w:ascii="ＭＳ ゴシック" w:hAnsi="ＭＳ ゴシック" w:eastAsia="ＭＳ ゴシック"/>
                <w:color w:val="000000"/>
              </w:rPr>
            </w:pPr>
            <w:r>
              <w:rPr>
                <w:rFonts w:hint="eastAsia" w:ascii="ＭＳ ゴシック" w:hAnsi="ＭＳ ゴシック" w:eastAsia="ＭＳ ゴシック"/>
                <w:color w:val="000000"/>
              </w:rPr>
              <w:t>記</w:t>
            </w:r>
          </w:p>
          <w:p>
            <w:pPr>
              <w:pStyle w:val="0"/>
              <w:spacing w:line="260" w:lineRule="exact"/>
              <w:rPr>
                <w:rFonts w:hint="eastAsia" w:ascii="ＭＳ ゴシック" w:hAnsi="ＭＳ ゴシック" w:eastAsia="ＭＳ ゴシック"/>
                <w:color w:val="000000"/>
              </w:rPr>
            </w:pPr>
            <w:r>
              <w:rPr>
                <w:rFonts w:hint="eastAsia" w:ascii="ＭＳ ゴシック" w:hAnsi="ＭＳ ゴシック" w:eastAsia="ＭＳ ゴシック"/>
                <w:color w:val="000000"/>
              </w:rPr>
              <w:t>（１）原油等の仕入単価の上昇（※注３）</w:t>
            </w:r>
          </w:p>
          <w:p>
            <w:pPr>
              <w:pStyle w:val="0"/>
              <w:spacing w:line="260" w:lineRule="exact"/>
              <w:ind w:firstLine="630" w:firstLineChars="300"/>
              <w:rPr>
                <w:rFonts w:hint="eastAsia" w:ascii="ＭＳ ゴシック" w:hAnsi="ＭＳ ゴシック" w:eastAsia="ＭＳ ゴシック"/>
                <w:color w:val="000000"/>
              </w:rPr>
            </w:pP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Ｅ</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rPr>
              <w:t>　　　　　　　　　　　　　　　　　　　　　　</w:t>
            </w:r>
            <w:r>
              <w:rPr>
                <w:rFonts w:hint="eastAsia" w:ascii="ＭＳ ゴシック" w:hAnsi="ＭＳ ゴシック" w:eastAsia="ＭＳ ゴシック"/>
                <w:color w:val="000000"/>
                <w:u w:val="single" w:color="auto"/>
              </w:rPr>
              <w:t>主たる業種に係る上昇率　　　　　　％</w:t>
            </w:r>
          </w:p>
          <w:p>
            <w:pPr>
              <w:pStyle w:val="0"/>
              <w:spacing w:line="260" w:lineRule="exact"/>
              <w:ind w:firstLine="735" w:firstLineChars="350"/>
              <w:rPr>
                <w:rFonts w:hint="eastAsia" w:ascii="ＭＳ ゴシック" w:hAnsi="ＭＳ ゴシック" w:eastAsia="ＭＳ ゴシック"/>
                <w:color w:val="000000"/>
              </w:rPr>
            </w:pPr>
            <w:r>
              <w:rPr>
                <w:rFonts w:hint="eastAsia" w:ascii="ＭＳ ゴシック" w:hAnsi="ＭＳ ゴシック" w:eastAsia="ＭＳ ゴシック"/>
                <w:color w:val="000000"/>
              </w:rPr>
              <w:t>ｅ　×</w:t>
            </w:r>
            <w:r>
              <w:rPr>
                <w:rFonts w:hint="eastAsia" w:ascii="ＭＳ ゴシック" w:hAnsi="ＭＳ ゴシック" w:eastAsia="ＭＳ ゴシック"/>
                <w:color w:val="000000"/>
              </w:rPr>
              <w:t>100</w:t>
            </w:r>
            <w:r>
              <w:rPr>
                <w:rFonts w:hint="eastAsia" w:ascii="ＭＳ ゴシック" w:hAnsi="ＭＳ ゴシック" w:eastAsia="ＭＳ ゴシック"/>
                <w:color w:val="000000"/>
              </w:rPr>
              <w:t>－</w:t>
            </w:r>
            <w:r>
              <w:rPr>
                <w:rFonts w:hint="eastAsia" w:ascii="ＭＳ ゴシック" w:hAnsi="ＭＳ ゴシック" w:eastAsia="ＭＳ ゴシック"/>
                <w:color w:val="000000"/>
              </w:rPr>
              <w:t>100</w:t>
            </w:r>
            <w:r>
              <w:rPr>
                <w:rFonts w:hint="eastAsia" w:ascii="ＭＳ ゴシック" w:hAnsi="ＭＳ ゴシック" w:eastAsia="ＭＳ ゴシック"/>
                <w:color w:val="000000"/>
              </w:rPr>
              <w:t>　　　　　　　　　　　　　　　</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　</w:t>
            </w:r>
            <w:r>
              <w:rPr>
                <w:rFonts w:hint="eastAsia" w:ascii="ＭＳ ゴシック" w:hAnsi="ＭＳ ゴシック" w:eastAsia="ＭＳ ゴシック"/>
                <w:color w:val="000000"/>
                <w:u w:val="single" w:color="auto"/>
              </w:rPr>
              <w:t>全体の上昇率　　　　　　　　　　　％</w:t>
            </w:r>
          </w:p>
          <w:p>
            <w:pPr>
              <w:pStyle w:val="0"/>
              <w:spacing w:line="260" w:lineRule="exact"/>
              <w:rPr>
                <w:rFonts w:hint="eastAsia" w:ascii="ＭＳ ゴシック" w:hAnsi="ＭＳ ゴシック" w:eastAsia="ＭＳ ゴシック"/>
                <w:color w:val="000000"/>
              </w:rPr>
            </w:pPr>
            <w:r>
              <w:rPr>
                <w:rFonts w:hint="eastAsia" w:ascii="ＭＳ ゴシック" w:hAnsi="ＭＳ ゴシック" w:eastAsia="ＭＳ ゴシック"/>
                <w:color w:val="000000"/>
              </w:rPr>
              <w:t>Ｅ：原油等の最近１か月間における平均仕入れ単価　　</w:t>
            </w:r>
            <w:r>
              <w:rPr>
                <w:rFonts w:hint="eastAsia" w:ascii="ＭＳ ゴシック" w:hAnsi="ＭＳ ゴシック" w:eastAsia="ＭＳ ゴシック"/>
                <w:color w:val="000000"/>
                <w:u w:val="single" w:color="auto"/>
              </w:rPr>
              <w:t>主たる業種に係る平均仕入単価　　　　千円</w:t>
            </w:r>
          </w:p>
          <w:p>
            <w:pPr>
              <w:pStyle w:val="0"/>
              <w:spacing w:line="260" w:lineRule="exact"/>
              <w:rPr>
                <w:rFonts w:hint="eastAsia" w:ascii="ＭＳ ゴシック" w:hAnsi="ＭＳ ゴシック" w:eastAsia="ＭＳ ゴシック"/>
                <w:color w:val="000000"/>
                <w:u w:val="single" w:color="auto"/>
              </w:rPr>
            </w:pPr>
            <w:r>
              <w:rPr>
                <w:rFonts w:hint="eastAsia" w:ascii="ＭＳ ゴシック" w:hAnsi="ＭＳ ゴシック" w:eastAsia="ＭＳ ゴシック"/>
                <w:color w:val="000000"/>
              </w:rPr>
              <w:t>　　　　　　　　　　　　　　　　　　　　　　　　　</w:t>
            </w:r>
            <w:r>
              <w:rPr>
                <w:rFonts w:hint="eastAsia" w:ascii="ＭＳ ゴシック" w:hAnsi="ＭＳ ゴシック" w:eastAsia="ＭＳ ゴシック"/>
                <w:color w:val="000000"/>
                <w:u w:val="single" w:color="auto"/>
              </w:rPr>
              <w:t>全体に係る平均仕入単価　　　　　　　千円</w:t>
            </w:r>
          </w:p>
          <w:p>
            <w:pPr>
              <w:pStyle w:val="0"/>
              <w:spacing w:line="260" w:lineRule="exact"/>
              <w:rPr>
                <w:rFonts w:hint="eastAsia" w:ascii="ＭＳ ゴシック" w:hAnsi="ＭＳ ゴシック" w:eastAsia="ＭＳ ゴシック"/>
                <w:color w:val="000000"/>
              </w:rPr>
            </w:pPr>
            <w:r>
              <w:rPr>
                <w:rFonts w:hint="eastAsia" w:ascii="ＭＳ ゴシック" w:hAnsi="ＭＳ ゴシック" w:eastAsia="ＭＳ ゴシック"/>
                <w:color w:val="000000"/>
              </w:rPr>
              <w:t>ｅ：Ｅの期間に対応する前年１か月間の平均仕入れ単価　</w:t>
            </w:r>
            <w:r>
              <w:rPr>
                <w:rFonts w:hint="eastAsia" w:ascii="ＭＳ ゴシック" w:hAnsi="ＭＳ ゴシック" w:eastAsia="ＭＳ ゴシック"/>
                <w:color w:val="000000"/>
                <w:u w:val="single" w:color="auto"/>
              </w:rPr>
              <w:t>主たる業種に係る平均仕入単価　　　千円</w:t>
            </w:r>
          </w:p>
          <w:p>
            <w:pPr>
              <w:pStyle w:val="0"/>
              <w:spacing w:line="260" w:lineRule="exact"/>
              <w:rPr>
                <w:rFonts w:hint="eastAsia" w:ascii="ＭＳ ゴシック" w:hAnsi="ＭＳ ゴシック" w:eastAsia="ＭＳ ゴシック"/>
                <w:color w:val="000000"/>
                <w:u w:val="single" w:color="auto"/>
              </w:rPr>
            </w:pPr>
            <w:r>
              <w:rPr>
                <w:rFonts w:hint="eastAsia" w:ascii="ＭＳ ゴシック" w:hAnsi="ＭＳ ゴシック" w:eastAsia="ＭＳ ゴシック"/>
                <w:color w:val="000000"/>
              </w:rPr>
              <w:t>　　　　　　　　　　　　　　　　　　　　　　　　　　</w:t>
            </w:r>
            <w:r>
              <w:rPr>
                <w:rFonts w:hint="eastAsia" w:ascii="ＭＳ ゴシック" w:hAnsi="ＭＳ ゴシック" w:eastAsia="ＭＳ ゴシック"/>
                <w:color w:val="000000"/>
                <w:u w:val="single" w:color="auto"/>
              </w:rPr>
              <w:t>全体に係る平均仕入単価　　　　　　千円</w:t>
            </w:r>
          </w:p>
          <w:p>
            <w:pPr>
              <w:pStyle w:val="0"/>
              <w:spacing w:line="260" w:lineRule="exact"/>
              <w:rPr>
                <w:rFonts w:hint="eastAsia" w:ascii="ＭＳ ゴシック" w:hAnsi="ＭＳ ゴシック" w:eastAsia="ＭＳ ゴシック"/>
                <w:color w:val="000000"/>
              </w:rPr>
            </w:pPr>
          </w:p>
          <w:p>
            <w:pPr>
              <w:pStyle w:val="0"/>
              <w:spacing w:line="260" w:lineRule="exact"/>
              <w:rPr>
                <w:rFonts w:hint="eastAsia" w:ascii="ＭＳ ゴシック" w:hAnsi="ＭＳ ゴシック" w:eastAsia="ＭＳ ゴシック"/>
                <w:color w:val="000000"/>
              </w:rPr>
            </w:pPr>
            <w:r>
              <w:rPr>
                <w:rFonts w:hint="eastAsia" w:ascii="ＭＳ ゴシック" w:hAnsi="ＭＳ ゴシック" w:eastAsia="ＭＳ ゴシック"/>
                <w:color w:val="000000"/>
              </w:rPr>
              <w:t>（２）原油等が売上原価に占める割合（※注３）</w:t>
            </w:r>
          </w:p>
          <w:p>
            <w:pPr>
              <w:pStyle w:val="0"/>
              <w:spacing w:line="260" w:lineRule="exact"/>
              <w:ind w:firstLine="840" w:firstLineChars="400"/>
              <w:rPr>
                <w:rFonts w:hint="eastAsia" w:ascii="ＭＳ ゴシック" w:hAnsi="ＭＳ ゴシック" w:eastAsia="ＭＳ ゴシック"/>
                <w:color w:val="000000"/>
              </w:rPr>
            </w:pP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Ｓ</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rPr>
              <w:t>　　　　　　　　　　　　　　　　　　　　　</w:t>
            </w:r>
            <w:r>
              <w:rPr>
                <w:rFonts w:hint="eastAsia" w:ascii="ＭＳ ゴシック" w:hAnsi="ＭＳ ゴシック" w:eastAsia="ＭＳ ゴシック"/>
                <w:color w:val="000000"/>
                <w:u w:val="single" w:color="auto"/>
              </w:rPr>
              <w:t>主たる業種に係る依存率　　　　　　％</w:t>
            </w:r>
          </w:p>
          <w:p>
            <w:pPr>
              <w:pStyle w:val="0"/>
              <w:spacing w:line="260" w:lineRule="exact"/>
              <w:ind w:firstLine="945" w:firstLineChars="450"/>
              <w:rPr>
                <w:rFonts w:hint="eastAsia" w:ascii="ＭＳ ゴシック" w:hAnsi="ＭＳ ゴシック" w:eastAsia="ＭＳ ゴシック"/>
                <w:color w:val="000000"/>
              </w:rPr>
            </w:pPr>
            <w:r>
              <w:rPr>
                <w:rFonts w:hint="eastAsia" w:ascii="ＭＳ ゴシック" w:hAnsi="ＭＳ ゴシック" w:eastAsia="ＭＳ ゴシック"/>
                <w:color w:val="000000"/>
              </w:rPr>
              <w:t>Ｃ　×</w:t>
            </w:r>
            <w:r>
              <w:rPr>
                <w:rFonts w:hint="eastAsia" w:ascii="ＭＳ ゴシック" w:hAnsi="ＭＳ ゴシック" w:eastAsia="ＭＳ ゴシック"/>
                <w:color w:val="000000"/>
              </w:rPr>
              <w:t>100</w:t>
            </w:r>
            <w:r>
              <w:rPr>
                <w:rFonts w:hint="eastAsia" w:ascii="ＭＳ ゴシック" w:hAnsi="ＭＳ ゴシック" w:eastAsia="ＭＳ ゴシック"/>
                <w:color w:val="000000"/>
              </w:rPr>
              <w:t>　　　　　　　　　　　　　　　　　　</w:t>
            </w:r>
            <w:r>
              <w:rPr>
                <w:rFonts w:hint="eastAsia" w:ascii="ＭＳ ゴシック" w:hAnsi="ＭＳ ゴシック" w:eastAsia="ＭＳ ゴシック"/>
                <w:color w:val="000000"/>
                <w:u w:val="single" w:color="auto"/>
              </w:rPr>
              <w:t>全体に係る依存率　　　　　　　　　％</w:t>
            </w:r>
          </w:p>
          <w:p>
            <w:pPr>
              <w:pStyle w:val="0"/>
              <w:spacing w:line="260" w:lineRule="exact"/>
              <w:rPr>
                <w:rFonts w:hint="eastAsia" w:ascii="ＭＳ ゴシック" w:hAnsi="ＭＳ ゴシック" w:eastAsia="ＭＳ ゴシック"/>
                <w:color w:val="000000"/>
              </w:rPr>
            </w:pPr>
            <w:r>
              <w:rPr>
                <w:rFonts w:hint="eastAsia" w:ascii="ＭＳ ゴシック" w:hAnsi="ＭＳ ゴシック" w:eastAsia="ＭＳ ゴシック"/>
                <w:color w:val="000000"/>
              </w:rPr>
              <w:t>Ｃ：申込時点における最新の売上原価　　　　　　　　</w:t>
            </w:r>
            <w:r>
              <w:rPr>
                <w:rFonts w:hint="eastAsia" w:ascii="ＭＳ ゴシック" w:hAnsi="ＭＳ ゴシック" w:eastAsia="ＭＳ ゴシック"/>
                <w:color w:val="000000"/>
                <w:u w:val="single" w:color="auto"/>
              </w:rPr>
              <w:t>主たる業種に係る売上原価　　　　　　千円</w:t>
            </w:r>
          </w:p>
          <w:p>
            <w:pPr>
              <w:pStyle w:val="0"/>
              <w:spacing w:line="260" w:lineRule="exact"/>
              <w:rPr>
                <w:rFonts w:hint="eastAsia" w:ascii="ＭＳ ゴシック" w:hAnsi="ＭＳ ゴシック" w:eastAsia="ＭＳ ゴシック"/>
                <w:color w:val="000000"/>
                <w:u w:val="single" w:color="auto"/>
              </w:rPr>
            </w:pPr>
            <w:r>
              <w:rPr>
                <w:rFonts w:hint="eastAsia" w:ascii="ＭＳ ゴシック" w:hAnsi="ＭＳ ゴシック" w:eastAsia="ＭＳ ゴシック"/>
                <w:color w:val="000000"/>
              </w:rPr>
              <w:t>　　　　　　　　　　　　　　　　　　　　　　　　　</w:t>
            </w:r>
            <w:r>
              <w:rPr>
                <w:rFonts w:hint="eastAsia" w:ascii="ＭＳ ゴシック" w:hAnsi="ＭＳ ゴシック" w:eastAsia="ＭＳ ゴシック"/>
                <w:color w:val="000000"/>
                <w:u w:val="single" w:color="auto"/>
              </w:rPr>
              <w:t>全体に係る売上原価　　　　　　　　　千円</w:t>
            </w:r>
          </w:p>
          <w:p>
            <w:pPr>
              <w:pStyle w:val="0"/>
              <w:spacing w:line="260" w:lineRule="exact"/>
              <w:rPr>
                <w:rFonts w:hint="eastAsia" w:ascii="ＭＳ ゴシック" w:hAnsi="ＭＳ ゴシック" w:eastAsia="ＭＳ ゴシック"/>
                <w:color w:val="000000"/>
              </w:rPr>
            </w:pPr>
            <w:r>
              <w:rPr>
                <w:rFonts w:hint="eastAsia" w:ascii="ＭＳ ゴシック" w:hAnsi="ＭＳ ゴシック" w:eastAsia="ＭＳ ゴシック"/>
                <w:color w:val="000000"/>
              </w:rPr>
              <w:t>Ｓ：Ｃの売上原価に対応する原油等の仕入価格　　　　</w:t>
            </w:r>
            <w:r>
              <w:rPr>
                <w:rFonts w:hint="eastAsia" w:ascii="ＭＳ ゴシック" w:hAnsi="ＭＳ ゴシック" w:eastAsia="ＭＳ ゴシック"/>
                <w:color w:val="000000"/>
                <w:u w:val="single" w:color="auto"/>
              </w:rPr>
              <w:t>主たる業種に係る仕入価格　　　　　　千円</w:t>
            </w:r>
          </w:p>
          <w:p>
            <w:pPr>
              <w:pStyle w:val="0"/>
              <w:spacing w:line="260" w:lineRule="exact"/>
              <w:rPr>
                <w:rFonts w:hint="eastAsia" w:ascii="ＭＳ ゴシック" w:hAnsi="ＭＳ ゴシック" w:eastAsia="ＭＳ ゴシック"/>
                <w:color w:val="000000"/>
                <w:u w:val="single" w:color="auto"/>
              </w:rPr>
            </w:pPr>
            <w:r>
              <w:rPr>
                <w:rFonts w:hint="eastAsia" w:ascii="ＭＳ ゴシック" w:hAnsi="ＭＳ ゴシック" w:eastAsia="ＭＳ ゴシック"/>
                <w:color w:val="000000"/>
              </w:rPr>
              <w:t>　　　　　　　　　　　　　　　　　　　　　　　　　</w:t>
            </w:r>
            <w:r>
              <w:rPr>
                <w:rFonts w:hint="eastAsia" w:ascii="ＭＳ ゴシック" w:hAnsi="ＭＳ ゴシック" w:eastAsia="ＭＳ ゴシック"/>
                <w:color w:val="000000"/>
                <w:u w:val="single" w:color="auto"/>
              </w:rPr>
              <w:t>全体に係る売上原価　　　　　　　　　千円</w:t>
            </w:r>
          </w:p>
          <w:p>
            <w:pPr>
              <w:pStyle w:val="0"/>
              <w:spacing w:line="260" w:lineRule="exact"/>
              <w:rPr>
                <w:rFonts w:hint="eastAsia" w:ascii="ＭＳ ゴシック" w:hAnsi="ＭＳ ゴシック" w:eastAsia="ＭＳ ゴシック"/>
                <w:color w:val="000000"/>
              </w:rPr>
            </w:pPr>
          </w:p>
          <w:p>
            <w:pPr>
              <w:pStyle w:val="0"/>
              <w:spacing w:line="260" w:lineRule="exact"/>
              <w:rPr>
                <w:rFonts w:hint="eastAsia" w:ascii="ＭＳ ゴシック" w:hAnsi="ＭＳ ゴシック" w:eastAsia="ＭＳ ゴシック"/>
                <w:color w:val="000000"/>
              </w:rPr>
            </w:pPr>
            <w:r>
              <w:rPr>
                <w:rFonts w:hint="eastAsia" w:ascii="ＭＳ ゴシック" w:hAnsi="ＭＳ ゴシック" w:eastAsia="ＭＳ ゴシック"/>
                <w:color w:val="000000"/>
              </w:rPr>
              <w:t>（３）製品等価格への転嫁状況（※注４）</w:t>
            </w:r>
          </w:p>
          <w:p>
            <w:pPr>
              <w:pStyle w:val="0"/>
              <w:spacing w:line="260" w:lineRule="exact"/>
              <w:ind w:firstLine="840" w:firstLineChars="400"/>
              <w:rPr>
                <w:rFonts w:hint="eastAsia" w:ascii="ＭＳ ゴシック" w:hAnsi="ＭＳ ゴシック" w:eastAsia="ＭＳ ゴシック"/>
                <w:color w:val="000000"/>
              </w:rPr>
            </w:pP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Ａ</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rPr>
              <w:t>　　</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ａ</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rPr>
              <w:t>　　　　　　　　　　　　　　　</w:t>
            </w:r>
            <w:r>
              <w:rPr>
                <w:rFonts w:hint="eastAsia" w:ascii="ＭＳ ゴシック" w:hAnsi="ＭＳ ゴシック" w:eastAsia="ＭＳ ゴシック"/>
                <w:color w:val="000000"/>
                <w:u w:val="single" w:color="auto"/>
              </w:rPr>
              <w:t>主たる業種に係る転嫁の状況　Ｐ＝</w:t>
            </w:r>
            <w:r>
              <w:rPr>
                <w:rFonts w:hint="eastAsia" w:ascii="ＭＳ ゴシック" w:hAnsi="ＭＳ ゴシック" w:eastAsia="ＭＳ ゴシック"/>
                <w:color w:val="000000"/>
                <w:u w:val="single" w:color="auto"/>
              </w:rPr>
              <w:t xml:space="preserve">        </w:t>
            </w:r>
          </w:p>
          <w:p>
            <w:pPr>
              <w:pStyle w:val="0"/>
              <w:spacing w:line="260" w:lineRule="exact"/>
              <w:ind w:firstLine="945" w:firstLineChars="450"/>
              <w:rPr>
                <w:rFonts w:hint="eastAsia" w:ascii="ＭＳ ゴシック" w:hAnsi="ＭＳ ゴシック" w:eastAsia="ＭＳ ゴシック"/>
                <w:color w:val="000000"/>
              </w:rPr>
            </w:pPr>
            <w:r>
              <w:rPr>
                <w:rFonts w:hint="eastAsia" w:ascii="ＭＳ ゴシック" w:hAnsi="ＭＳ ゴシック" w:eastAsia="ＭＳ ゴシック"/>
                <w:color w:val="000000"/>
              </w:rPr>
              <w:t>Ｂ</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ｂ　　　＝Ｐ　　　　　　　　　　</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u w:val="single" w:color="auto"/>
              </w:rPr>
              <w:t>全体に係る転嫁の状況　Ｐ＝</w:t>
            </w:r>
            <w:r>
              <w:rPr>
                <w:rFonts w:hint="eastAsia" w:ascii="ＭＳ ゴシック" w:hAnsi="ＭＳ ゴシック" w:eastAsia="ＭＳ ゴシック"/>
                <w:color w:val="000000"/>
                <w:u w:val="single" w:color="auto"/>
              </w:rPr>
              <w:t xml:space="preserve">              </w:t>
            </w:r>
          </w:p>
          <w:p>
            <w:pPr>
              <w:pStyle w:val="0"/>
              <w:spacing w:line="260" w:lineRule="exact"/>
              <w:rPr>
                <w:rFonts w:hint="eastAsia" w:ascii="ＭＳ ゴシック" w:hAnsi="ＭＳ ゴシック" w:eastAsia="ＭＳ ゴシック"/>
                <w:color w:val="000000"/>
              </w:rPr>
            </w:pPr>
            <w:r>
              <w:rPr>
                <w:rFonts w:hint="eastAsia" w:ascii="ＭＳ ゴシック" w:hAnsi="ＭＳ ゴシック" w:eastAsia="ＭＳ ゴシック"/>
                <w:color w:val="000000"/>
              </w:rPr>
              <w:t>Ａ：申込時点における最近３か月間の原油等の仕入価格　</w:t>
            </w:r>
            <w:r>
              <w:rPr>
                <w:rFonts w:hint="eastAsia" w:ascii="ＭＳ ゴシック" w:hAnsi="ＭＳ ゴシック" w:eastAsia="ＭＳ ゴシック"/>
                <w:color w:val="000000"/>
                <w:u w:val="single" w:color="auto"/>
              </w:rPr>
              <w:t>主たる業種に係る仕入価格　　</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千円</w:t>
            </w:r>
          </w:p>
          <w:p>
            <w:pPr>
              <w:pStyle w:val="0"/>
              <w:spacing w:line="260" w:lineRule="exact"/>
              <w:rPr>
                <w:rFonts w:hint="eastAsia" w:ascii="ＭＳ ゴシック" w:hAnsi="ＭＳ ゴシック" w:eastAsia="ＭＳ ゴシック"/>
                <w:color w:val="000000"/>
                <w:u w:val="single" w:color="auto"/>
              </w:rPr>
            </w:pPr>
            <w:r>
              <w:rPr>
                <w:rFonts w:hint="eastAsia" w:ascii="ＭＳ ゴシック" w:hAnsi="ＭＳ ゴシック" w:eastAsia="ＭＳ ゴシック"/>
                <w:color w:val="000000"/>
              </w:rPr>
              <w:t>　</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u w:val="single" w:color="auto"/>
              </w:rPr>
              <w:t>全体に係る仕入価格</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　千円</w:t>
            </w:r>
          </w:p>
          <w:p>
            <w:pPr>
              <w:pStyle w:val="0"/>
              <w:spacing w:line="260" w:lineRule="exact"/>
              <w:rPr>
                <w:rFonts w:hint="eastAsia" w:ascii="ＭＳ ゴシック" w:hAnsi="ＭＳ ゴシック" w:eastAsia="ＭＳ ゴシック"/>
                <w:color w:val="000000"/>
              </w:rPr>
            </w:pPr>
            <w:r>
              <w:rPr>
                <w:rFonts w:hint="eastAsia" w:ascii="ＭＳ ゴシック" w:hAnsi="ＭＳ ゴシック" w:eastAsia="ＭＳ ゴシック"/>
                <w:color w:val="000000"/>
              </w:rPr>
              <w:t>ａ：Ａの期間に対応する前年３か月間の原油等の仕入価格　</w:t>
            </w:r>
            <w:r>
              <w:rPr>
                <w:rFonts w:hint="eastAsia" w:ascii="ＭＳ ゴシック" w:hAnsi="ＭＳ ゴシック" w:eastAsia="ＭＳ ゴシック"/>
                <w:color w:val="000000"/>
                <w:u w:val="single" w:color="auto"/>
              </w:rPr>
              <w:t>主たる業種に係る仕入価格　　</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千円</w:t>
            </w:r>
          </w:p>
          <w:p>
            <w:pPr>
              <w:pStyle w:val="0"/>
              <w:spacing w:line="260" w:lineRule="exact"/>
              <w:rPr>
                <w:rFonts w:hint="eastAsia" w:ascii="ＭＳ ゴシック" w:hAnsi="ＭＳ ゴシック" w:eastAsia="ＭＳ ゴシック"/>
                <w:color w:val="000000"/>
                <w:u w:val="single" w:color="auto"/>
              </w:rPr>
            </w:pPr>
            <w:r>
              <w:rPr>
                <w:rFonts w:hint="eastAsia" w:ascii="ＭＳ ゴシック" w:hAnsi="ＭＳ ゴシック" w:eastAsia="ＭＳ ゴシック"/>
                <w:color w:val="000000"/>
              </w:rPr>
              <w:t>　</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u w:val="single" w:color="auto"/>
              </w:rPr>
              <w:t>全体に係る仕入価格</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　千円</w:t>
            </w:r>
          </w:p>
          <w:p>
            <w:pPr>
              <w:pStyle w:val="0"/>
              <w:spacing w:line="260" w:lineRule="exact"/>
              <w:rPr>
                <w:rFonts w:hint="eastAsia" w:ascii="ＭＳ ゴシック" w:hAnsi="ＭＳ ゴシック" w:eastAsia="ＭＳ ゴシック"/>
                <w:color w:val="000000"/>
              </w:rPr>
            </w:pPr>
            <w:r>
              <w:rPr>
                <w:rFonts w:hint="eastAsia" w:ascii="ＭＳ ゴシック" w:hAnsi="ＭＳ ゴシック" w:eastAsia="ＭＳ ゴシック"/>
                <w:color w:val="000000"/>
              </w:rPr>
              <w:t>Ｂ：申込時点における最近３か月間の売上高　　</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u w:val="single" w:color="auto"/>
              </w:rPr>
              <w:t>主たる業種に係る売上高　　</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千円</w:t>
            </w:r>
          </w:p>
          <w:p>
            <w:pPr>
              <w:pStyle w:val="0"/>
              <w:spacing w:line="260" w:lineRule="exact"/>
              <w:rPr>
                <w:rFonts w:hint="default" w:ascii="ＭＳ ゴシック" w:hAnsi="ＭＳ ゴシック" w:eastAsia="ＭＳ ゴシック"/>
                <w:color w:val="000000"/>
                <w:u w:val="single" w:color="auto"/>
              </w:rPr>
            </w:pPr>
            <w:r>
              <w:rPr>
                <w:rFonts w:hint="eastAsia" w:ascii="ＭＳ ゴシック" w:hAnsi="ＭＳ ゴシック" w:eastAsia="ＭＳ ゴシック"/>
                <w:color w:val="000000"/>
              </w:rPr>
              <w:t>　</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　</w:t>
            </w:r>
            <w:r>
              <w:rPr>
                <w:rFonts w:hint="eastAsia" w:ascii="ＭＳ ゴシック" w:hAnsi="ＭＳ ゴシック" w:eastAsia="ＭＳ ゴシック"/>
                <w:color w:val="000000"/>
                <w:u w:val="single" w:color="auto"/>
              </w:rPr>
              <w:t>全体に係る売上高</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　　千円</w:t>
            </w:r>
          </w:p>
          <w:p>
            <w:pPr>
              <w:pStyle w:val="0"/>
              <w:spacing w:line="260" w:lineRule="exact"/>
              <w:rPr>
                <w:rFonts w:hint="eastAsia" w:ascii="ＭＳ ゴシック" w:hAnsi="ＭＳ ゴシック" w:eastAsia="ＭＳ ゴシック"/>
                <w:color w:val="000000"/>
              </w:rPr>
            </w:pPr>
            <w:r>
              <w:rPr>
                <w:rFonts w:hint="eastAsia" w:ascii="ＭＳ ゴシック" w:hAnsi="ＭＳ ゴシック" w:eastAsia="ＭＳ ゴシック"/>
                <w:color w:val="000000"/>
              </w:rPr>
              <w:t>ｂ：Ｂの期間に対応する前年３か月間の売上高　　</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u w:val="single" w:color="auto"/>
              </w:rPr>
              <w:t>主たる業種に係る売上高　</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　千円</w:t>
            </w:r>
          </w:p>
          <w:p>
            <w:pPr>
              <w:pStyle w:val="0"/>
              <w:spacing w:line="260" w:lineRule="exact"/>
              <w:rPr>
                <w:rFonts w:hint="eastAsia" w:ascii="ＭＳ ゴシック" w:hAnsi="ＭＳ ゴシック" w:eastAsia="ＭＳ ゴシック"/>
                <w:color w:val="000000"/>
                <w:u w:val="single" w:color="auto"/>
              </w:rPr>
            </w:pPr>
            <w:r>
              <w:rPr>
                <w:rFonts w:hint="eastAsia" w:ascii="ＭＳ ゴシック" w:hAnsi="ＭＳ ゴシック" w:eastAsia="ＭＳ ゴシック"/>
                <w:color w:val="000000"/>
              </w:rPr>
              <w:t>　</w:t>
            </w:r>
            <w:r>
              <w:rPr>
                <w:rFonts w:hint="eastAsia" w:ascii="ＭＳ ゴシック" w:hAnsi="ＭＳ ゴシック" w:eastAsia="ＭＳ ゴシック"/>
                <w:color w:val="000000"/>
              </w:rPr>
              <w:t xml:space="preserve">                                                  </w:t>
            </w:r>
            <w:r>
              <w:rPr>
                <w:rFonts w:hint="eastAsia" w:ascii="ＭＳ ゴシック" w:hAnsi="ＭＳ ゴシック" w:eastAsia="ＭＳ ゴシック"/>
                <w:color w:val="000000"/>
              </w:rPr>
              <w:t>　</w:t>
            </w:r>
            <w:r>
              <w:rPr>
                <w:rFonts w:hint="eastAsia" w:ascii="ＭＳ ゴシック" w:hAnsi="ＭＳ ゴシック" w:eastAsia="ＭＳ ゴシック"/>
                <w:color w:val="000000"/>
                <w:u w:val="single" w:color="auto"/>
              </w:rPr>
              <w:t>全体に係る売上高　　　</w:t>
            </w:r>
            <w:r>
              <w:rPr>
                <w:rFonts w:hint="eastAsia" w:ascii="ＭＳ ゴシック" w:hAnsi="ＭＳ ゴシック" w:eastAsia="ＭＳ ゴシック"/>
                <w:color w:val="000000"/>
                <w:u w:val="single" w:color="auto"/>
              </w:rPr>
              <w:t xml:space="preserve">          </w:t>
            </w:r>
            <w:r>
              <w:rPr>
                <w:rFonts w:hint="eastAsia" w:ascii="ＭＳ ゴシック" w:hAnsi="ＭＳ ゴシック" w:eastAsia="ＭＳ ゴシック"/>
                <w:color w:val="000000"/>
                <w:u w:val="single" w:color="auto"/>
              </w:rPr>
              <w:t>千円</w:t>
            </w:r>
          </w:p>
        </w:tc>
      </w:tr>
    </w:tbl>
    <w:p>
      <w:pPr>
        <w:pStyle w:val="0"/>
        <w:spacing w:line="0" w:lineRule="atLeast"/>
        <w:ind w:left="210" w:hanging="210" w:hangingChars="100"/>
        <w:jc w:val="left"/>
        <w:rPr>
          <w:rFonts w:hint="eastAsia" w:ascii="ＭＳ ゴシック" w:hAnsi="ＭＳ ゴシック" w:eastAsia="ＭＳ ゴシック"/>
          <w:color w:val="000000"/>
        </w:rPr>
      </w:pPr>
      <w:r>
        <w:rPr>
          <w:rFonts w:hint="eastAsia" w:ascii="ＭＳ ゴシック" w:hAnsi="ＭＳ ゴシック" w:eastAsia="ＭＳ ゴシック"/>
          <w:color w:val="000000"/>
        </w:rPr>
        <w:t>（※注１）本様式は、主たる事業（最近１年間の売上高等が最も大きい事業）が属する業種（主たる業種）が指定業種である場合であって、主たる業種及び申請者全体の双方が認定基準を満たす場合に使用する。</w:t>
      </w:r>
    </w:p>
    <w:p>
      <w:pPr>
        <w:pStyle w:val="0"/>
        <w:spacing w:line="0" w:lineRule="atLeast"/>
        <w:jc w:val="left"/>
        <w:rPr>
          <w:rFonts w:hint="eastAsia" w:ascii="ＭＳ ゴシック" w:hAnsi="ＭＳ ゴシック" w:eastAsia="ＭＳ ゴシック"/>
          <w:color w:val="000000"/>
        </w:rPr>
      </w:pPr>
      <w:r>
        <w:rPr>
          <w:rFonts w:hint="eastAsia" w:ascii="ＭＳ ゴシック" w:hAnsi="ＭＳ ゴシック" w:eastAsia="ＭＳ ゴシック"/>
          <w:color w:val="000000"/>
        </w:rPr>
        <w:t>（※注２）主たる事業が属する指定業種（日本標準産業分類の細分類番号と細分類業種名）を記載。</w:t>
      </w:r>
    </w:p>
    <w:p>
      <w:pPr>
        <w:pStyle w:val="0"/>
        <w:spacing w:line="0" w:lineRule="atLeast"/>
        <w:ind w:left="210" w:hanging="210" w:hangingChars="100"/>
        <w:jc w:val="left"/>
        <w:rPr>
          <w:rFonts w:hint="eastAsia" w:ascii="ＭＳ ゴシック" w:hAnsi="ＭＳ ゴシック" w:eastAsia="ＭＳ ゴシック"/>
          <w:color w:val="000000"/>
        </w:rPr>
      </w:pPr>
      <w:r>
        <w:rPr>
          <w:rFonts w:hint="eastAsia" w:ascii="ＭＳ ゴシック" w:hAnsi="ＭＳ ゴシック" w:eastAsia="ＭＳ ゴシック"/>
          <w:color w:val="000000"/>
        </w:rPr>
        <w:t>（※注３）主たる業種及び申請者全体の原油等の仕入単価、売上原価、原油等の仕入価格を記載。上　　昇率及び依存率が２０％以上となっていること。</w:t>
      </w:r>
    </w:p>
    <w:p>
      <w:pPr>
        <w:pStyle w:val="0"/>
        <w:spacing w:line="0" w:lineRule="atLeast"/>
        <w:jc w:val="left"/>
        <w:rPr>
          <w:rFonts w:hint="eastAsia" w:ascii="ＭＳ ゴシック" w:hAnsi="ＭＳ ゴシック" w:eastAsia="ＭＳ ゴシック"/>
          <w:color w:val="000000"/>
          <w:sz w:val="22"/>
        </w:rPr>
      </w:pPr>
      <w:r>
        <w:rPr>
          <w:rFonts w:hint="eastAsia" w:ascii="ＭＳ ゴシック" w:hAnsi="ＭＳ ゴシック" w:eastAsia="ＭＳ ゴシック"/>
          <w:color w:val="000000"/>
        </w:rPr>
        <w:t>（※注４）主たる業種及び申請者全体の原油等の仕入価格、売上高を記載。Ｐ＞０となっていること。</w:t>
      </w:r>
    </w:p>
    <w:p>
      <w:pPr>
        <w:pStyle w:val="0"/>
        <w:spacing w:line="0" w:lineRule="atLeast"/>
        <w:ind w:firstLine="210" w:firstLineChars="100"/>
        <w:jc w:val="left"/>
        <w:rPr>
          <w:rFonts w:hint="eastAsia" w:ascii="ＭＳ ゴシック" w:hAnsi="ＭＳ ゴシック" w:eastAsia="ＭＳ ゴシック"/>
          <w:color w:val="000000"/>
        </w:rPr>
      </w:pPr>
      <w:r>
        <w:rPr>
          <w:rFonts w:hint="default" w:ascii="ＭＳ ゴシック" w:hAnsi="ＭＳ ゴシック" w:eastAsia="ＭＳ ゴシック"/>
          <w:color w:val="000000"/>
        </w:rPr>
        <w:t>【</w:t>
      </w:r>
      <w:r>
        <w:rPr>
          <w:rFonts w:hint="eastAsia" w:ascii="ＭＳ ゴシック" w:hAnsi="ＭＳ ゴシック" w:eastAsia="ＭＳ ゴシック"/>
          <w:color w:val="000000"/>
        </w:rPr>
        <w:t>番号</w:t>
      </w:r>
      <w:r>
        <w:rPr>
          <w:rFonts w:hint="default" w:ascii="ＭＳ ゴシック" w:hAnsi="ＭＳ ゴシック" w:eastAsia="ＭＳ ゴシック"/>
          <w:color w:val="000000"/>
        </w:rPr>
        <w:t>　産</w:t>
      </w:r>
      <w:r>
        <w:rPr>
          <w:rFonts w:hint="eastAsia" w:ascii="ＭＳ ゴシック" w:hAnsi="ＭＳ ゴシック" w:eastAsia="ＭＳ ゴシック"/>
          <w:color w:val="000000"/>
        </w:rPr>
        <w:t>産</w:t>
      </w:r>
      <w:bookmarkStart w:id="0" w:name="_GoBack"/>
      <w:bookmarkEnd w:id="0"/>
      <w:r>
        <w:rPr>
          <w:rFonts w:hint="eastAsia" w:ascii="ＭＳ ゴシック" w:hAnsi="ＭＳ ゴシック" w:eastAsia="ＭＳ ゴシック"/>
          <w:color w:val="000000"/>
        </w:rPr>
        <w:t>第</w:t>
      </w:r>
      <w:r>
        <w:rPr>
          <w:rFonts w:hint="default" w:ascii="ＭＳ ゴシック" w:hAnsi="ＭＳ ゴシック" w:eastAsia="ＭＳ ゴシック"/>
          <w:color w:val="000000"/>
        </w:rPr>
        <w:t>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号】</w:t>
      </w:r>
    </w:p>
    <w:p>
      <w:pPr>
        <w:pStyle w:val="0"/>
        <w:spacing w:line="0" w:lineRule="atLeast"/>
        <w:ind w:firstLine="420" w:firstLineChars="200"/>
        <w:jc w:val="left"/>
        <w:rPr>
          <w:rFonts w:hint="default" w:ascii="ＭＳ ゴシック" w:hAnsi="ＭＳ ゴシック" w:eastAsia="ＭＳ ゴシック"/>
        </w:rPr>
      </w:pPr>
      <w:r>
        <w:rPr>
          <w:rFonts w:hint="eastAsia" w:ascii="ＭＳ ゴシック" w:hAnsi="ＭＳ ゴシック" w:eastAsia="ＭＳ ゴシック"/>
        </w:rPr>
        <w:t>令和　　年　　月　　日</w:t>
      </w:r>
    </w:p>
    <w:p>
      <w:pPr>
        <w:pStyle w:val="0"/>
        <w:spacing w:line="0" w:lineRule="atLeast"/>
        <w:ind w:firstLine="420" w:firstLineChars="200"/>
        <w:jc w:val="left"/>
        <w:rPr>
          <w:rFonts w:hint="default" w:ascii="ＭＳ ゴシック" w:hAnsi="ＭＳ ゴシック" w:eastAsia="ＭＳ ゴシック"/>
        </w:rPr>
      </w:pPr>
      <w:r>
        <w:rPr>
          <w:rFonts w:hint="eastAsia" w:ascii="ＭＳ ゴシック" w:hAnsi="ＭＳ ゴシック" w:eastAsia="ＭＳ ゴシック"/>
        </w:rPr>
        <w:t>申請</w:t>
      </w:r>
      <w:r>
        <w:rPr>
          <w:rFonts w:hint="default" w:ascii="ＭＳ ゴシック" w:hAnsi="ＭＳ ゴシック" w:eastAsia="ＭＳ ゴシック"/>
        </w:rPr>
        <w:t>のとおり、相違ないことを認定します。</w:t>
      </w:r>
    </w:p>
    <w:p>
      <w:pPr>
        <w:pStyle w:val="0"/>
        <w:ind w:firstLine="246" w:firstLineChars="117"/>
        <w:jc w:val="left"/>
        <w:rPr>
          <w:rFonts w:hint="eastAsia" w:ascii="ＭＳ ゴシック" w:hAnsi="ＭＳ ゴシック" w:eastAsia="ＭＳ ゴシック"/>
        </w:rPr>
      </w:pPr>
      <w:r>
        <w:rPr>
          <w:rFonts w:hint="eastAsia" w:ascii="ＭＳ ゴシック" w:hAnsi="ＭＳ ゴシック" w:eastAsia="ＭＳ ゴシック"/>
        </w:rPr>
        <w:t>（注）本認定書の有効期間：令和　　年　　月　　日から令和　　年　　月　　日</w:t>
      </w:r>
    </w:p>
    <w:p>
      <w:pPr>
        <w:pStyle w:val="0"/>
        <w:jc w:val="left"/>
        <w:rPr>
          <w:rFonts w:hint="default" w:ascii="ＭＳ ゴシック" w:hAnsi="ＭＳ ゴシック" w:eastAsia="ＭＳ ゴシック"/>
        </w:rPr>
      </w:pP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認定者名　　今治市長　</w:t>
      </w:r>
      <w:r>
        <w:rPr>
          <w:rFonts w:hint="eastAsia" w:ascii="ＭＳ ゴシック" w:hAnsi="ＭＳ ゴシック" w:eastAsia="ＭＳ ゴシック"/>
          <w:sz w:val="21"/>
        </w:rPr>
        <w:t>徳永　繁樹</w:t>
      </w:r>
    </w:p>
    <w:sectPr>
      <w:pgSz w:w="11906" w:h="16838"/>
      <w:pgMar w:top="567" w:right="1134" w:bottom="35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eastAsia="ＭＳ ゴシック"/>
    </w:rPr>
  </w:style>
  <w:style w:type="paragraph" w:styleId="16">
    <w:name w:val="Closing"/>
    <w:basedOn w:val="0"/>
    <w:next w:val="16"/>
    <w:link w:val="0"/>
    <w:uiPriority w:val="0"/>
    <w:pPr>
      <w:jc w:val="right"/>
    </w:pPr>
    <w:rPr>
      <w:rFonts w:eastAsia="ＭＳ ゴシック"/>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1</Pages>
  <Words>3</Words>
  <Characters>1086</Characters>
  <Application>JUST Note</Application>
  <Lines>55</Lines>
  <Paragraphs>47</Paragraphs>
  <Company>商工労政課</Company>
  <CharactersWithSpaces>1905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様式第５－（ロ）</dc:title>
  <dc:creator>shoukou01</dc:creator>
  <cp:lastModifiedBy>大舩祐樹</cp:lastModifiedBy>
  <cp:lastPrinted>2020-03-16T08:11:00Z</cp:lastPrinted>
  <dcterms:created xsi:type="dcterms:W3CDTF">2012-10-22T07:31:00Z</dcterms:created>
  <dcterms:modified xsi:type="dcterms:W3CDTF">2024-03-29T04:21:30Z</dcterms:modified>
  <cp:revision>14</cp:revision>
</cp:coreProperties>
</file>