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0" w:beforeLines="0" w:beforeAutospacing="0" w:after="0" w:afterLines="0" w:afterAutospacing="0" w:line="420" w:lineRule="atLeast"/>
        <w:ind w:left="840" w:right="0" w:hanging="210"/>
        <w:jc w:val="left"/>
        <w:rPr>
          <w:rFonts w:hint="eastAsia" w:ascii="ＭＳ 明朝" w:hAnsi="ＭＳ 明朝" w:eastAsia="ＭＳ 明朝"/>
          <w:b w:val="0"/>
          <w:i w:val="0"/>
          <w:strike w:val="0"/>
          <w:color w:val="000000"/>
          <w:u w:val="none"/>
        </w:rPr>
      </w:pPr>
      <w:bookmarkStart w:id="0" w:name="_GoBack"/>
      <w:bookmarkEnd w:id="0"/>
      <w:r>
        <w:rPr>
          <w:rFonts w:hint="eastAsia" w:ascii="ＭＳ 明朝" w:hAnsi="ＭＳ 明朝" w:eastAsia="ＭＳ 明朝"/>
          <w:b w:val="0"/>
          <w:i w:val="0"/>
          <w:strike w:val="0"/>
          <w:color w:val="000000"/>
          <w:sz w:val="21"/>
          <w:u w:val="none"/>
        </w:rPr>
        <w:t>○今治市生活環境保全林条例施行規則</w:t>
      </w:r>
    </w:p>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平成</w:t>
      </w:r>
      <w:r>
        <w:rPr>
          <w:rFonts w:hint="default" w:ascii="ＭＳ 明朝" w:hAnsi="ＭＳ 明朝" w:eastAsia="ＭＳ 明朝"/>
          <w:b w:val="0"/>
          <w:i w:val="0"/>
          <w:strike w:val="0"/>
          <w:color w:val="000000"/>
          <w:sz w:val="21"/>
          <w:u w:val="none"/>
        </w:rPr>
        <w:t>17</w:t>
      </w:r>
      <w:r>
        <w:rPr>
          <w:rFonts w:hint="default" w:ascii="ＭＳ 明朝" w:hAnsi="ＭＳ 明朝" w:eastAsia="ＭＳ 明朝"/>
          <w:b w:val="0"/>
          <w:i w:val="0"/>
          <w:strike w:val="0"/>
          <w:color w:val="000000"/>
          <w:sz w:val="21"/>
          <w:u w:val="none"/>
        </w:rPr>
        <w:t>年１月</w:t>
      </w:r>
      <w:r>
        <w:rPr>
          <w:rFonts w:hint="default" w:ascii="ＭＳ 明朝" w:hAnsi="ＭＳ 明朝" w:eastAsia="ＭＳ 明朝"/>
          <w:b w:val="0"/>
          <w:i w:val="0"/>
          <w:strike w:val="0"/>
          <w:color w:val="000000"/>
          <w:sz w:val="21"/>
          <w:u w:val="none"/>
        </w:rPr>
        <w:t>16</w:t>
      </w:r>
      <w:r>
        <w:rPr>
          <w:rFonts w:hint="default" w:ascii="ＭＳ 明朝" w:hAnsi="ＭＳ 明朝" w:eastAsia="ＭＳ 明朝"/>
          <w:b w:val="0"/>
          <w:i w:val="0"/>
          <w:strike w:val="0"/>
          <w:color w:val="000000"/>
          <w:sz w:val="21"/>
          <w:u w:val="none"/>
        </w:rPr>
        <w:t>日</w:t>
      </w:r>
    </w:p>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規則第</w:t>
      </w:r>
      <w:r>
        <w:rPr>
          <w:rFonts w:hint="default" w:ascii="ＭＳ 明朝" w:hAnsi="ＭＳ 明朝" w:eastAsia="ＭＳ 明朝"/>
          <w:b w:val="0"/>
          <w:i w:val="0"/>
          <w:strike w:val="0"/>
          <w:color w:val="000000"/>
          <w:sz w:val="21"/>
          <w:u w:val="none"/>
        </w:rPr>
        <w:t>204</w:t>
      </w:r>
      <w:r>
        <w:rPr>
          <w:rFonts w:hint="default" w:ascii="ＭＳ 明朝" w:hAnsi="ＭＳ 明朝" w:eastAsia="ＭＳ 明朝"/>
          <w:b w:val="0"/>
          <w:i w:val="0"/>
          <w:strike w:val="0"/>
          <w:color w:val="000000"/>
          <w:sz w:val="21"/>
          <w:u w:val="none"/>
        </w:rPr>
        <w:t>号</w:t>
      </w:r>
    </w:p>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改正　平成</w:t>
      </w:r>
      <w:r>
        <w:rPr>
          <w:rFonts w:hint="default" w:ascii="ＭＳ 明朝" w:hAnsi="ＭＳ 明朝" w:eastAsia="ＭＳ 明朝"/>
          <w:b w:val="0"/>
          <w:i w:val="0"/>
          <w:strike w:val="0"/>
          <w:color w:val="000000"/>
          <w:sz w:val="21"/>
          <w:u w:val="none"/>
        </w:rPr>
        <w:t>23</w:t>
      </w:r>
      <w:r>
        <w:rPr>
          <w:rFonts w:hint="default" w:ascii="ＭＳ 明朝" w:hAnsi="ＭＳ 明朝" w:eastAsia="ＭＳ 明朝"/>
          <w:b w:val="0"/>
          <w:i w:val="0"/>
          <w:strike w:val="0"/>
          <w:color w:val="000000"/>
          <w:sz w:val="21"/>
          <w:u w:val="none"/>
        </w:rPr>
        <w:t>年８月８日規則第</w:t>
      </w:r>
      <w:r>
        <w:rPr>
          <w:rFonts w:hint="default" w:ascii="ＭＳ 明朝" w:hAnsi="ＭＳ 明朝" w:eastAsia="ＭＳ 明朝"/>
          <w:b w:val="0"/>
          <w:i w:val="0"/>
          <w:strike w:val="0"/>
          <w:color w:val="000000"/>
          <w:sz w:val="21"/>
          <w:u w:val="none"/>
        </w:rPr>
        <w:t>35</w:t>
      </w:r>
      <w:r>
        <w:rPr>
          <w:rFonts w:hint="default" w:ascii="ＭＳ 明朝" w:hAnsi="ＭＳ 明朝" w:eastAsia="ＭＳ 明朝"/>
          <w:b w:val="0"/>
          <w:i w:val="0"/>
          <w:strike w:val="0"/>
          <w:color w:val="000000"/>
          <w:sz w:val="21"/>
          <w:u w:val="none"/>
        </w:rPr>
        <w:t>号</w:t>
      </w:r>
    </w:p>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令和元年</w:t>
      </w:r>
      <w:r>
        <w:rPr>
          <w:rFonts w:hint="default" w:ascii="ＭＳ 明朝" w:hAnsi="ＭＳ 明朝" w:eastAsia="ＭＳ 明朝"/>
          <w:b w:val="0"/>
          <w:i w:val="0"/>
          <w:strike w:val="0"/>
          <w:color w:val="000000"/>
          <w:sz w:val="21"/>
          <w:u w:val="none"/>
        </w:rPr>
        <w:t>11</w:t>
      </w:r>
      <w:r>
        <w:rPr>
          <w:rFonts w:hint="default" w:ascii="ＭＳ 明朝" w:hAnsi="ＭＳ 明朝" w:eastAsia="ＭＳ 明朝"/>
          <w:b w:val="0"/>
          <w:i w:val="0"/>
          <w:strike w:val="0"/>
          <w:color w:val="000000"/>
          <w:sz w:val="21"/>
          <w:u w:val="none"/>
        </w:rPr>
        <w:t>月</w:t>
      </w:r>
      <w:r>
        <w:rPr>
          <w:rFonts w:hint="default" w:ascii="ＭＳ 明朝" w:hAnsi="ＭＳ 明朝" w:eastAsia="ＭＳ 明朝"/>
          <w:b w:val="0"/>
          <w:i w:val="0"/>
          <w:strike w:val="0"/>
          <w:color w:val="000000"/>
          <w:sz w:val="21"/>
          <w:u w:val="none"/>
        </w:rPr>
        <w:t>19</w:t>
      </w:r>
      <w:r>
        <w:rPr>
          <w:rFonts w:hint="default" w:ascii="ＭＳ 明朝" w:hAnsi="ＭＳ 明朝" w:eastAsia="ＭＳ 明朝"/>
          <w:b w:val="0"/>
          <w:i w:val="0"/>
          <w:strike w:val="0"/>
          <w:color w:val="000000"/>
          <w:sz w:val="21"/>
          <w:u w:val="none"/>
        </w:rPr>
        <w:t>日規則第</w:t>
      </w:r>
      <w:r>
        <w:rPr>
          <w:rFonts w:hint="default" w:ascii="ＭＳ 明朝" w:hAnsi="ＭＳ 明朝" w:eastAsia="ＭＳ 明朝"/>
          <w:b w:val="0"/>
          <w:i w:val="0"/>
          <w:strike w:val="0"/>
          <w:color w:val="000000"/>
          <w:sz w:val="21"/>
          <w:u w:val="none"/>
        </w:rPr>
        <w:t>48</w:t>
      </w:r>
      <w:r>
        <w:rPr>
          <w:rFonts w:hint="default" w:ascii="ＭＳ 明朝" w:hAnsi="ＭＳ 明朝" w:eastAsia="ＭＳ 明朝"/>
          <w:b w:val="0"/>
          <w:i w:val="0"/>
          <w:strike w:val="0"/>
          <w:color w:val="000000"/>
          <w:sz w:val="21"/>
          <w:u w:val="none"/>
        </w:rPr>
        <w:t>号</w:t>
      </w:r>
    </w:p>
    <w:p>
      <w:pPr>
        <w:pStyle w:val="0"/>
        <w:spacing w:before="0" w:beforeLines="0" w:beforeAutospacing="0" w:after="0" w:afterLines="0" w:afterAutospacing="0" w:line="420" w:lineRule="atLeast"/>
        <w:ind w:left="21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（趣旨）</w:t>
      </w:r>
    </w:p>
    <w:p>
      <w:pPr>
        <w:pStyle w:val="0"/>
        <w:spacing w:before="0" w:beforeLines="0" w:beforeAutospacing="0" w:after="0" w:afterLines="0" w:afterAutospacing="0" w:line="420" w:lineRule="atLeast"/>
        <w:ind w:left="210" w:right="0" w:hanging="21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第１条　この規則は、今治市生活環境保全林条例（平成</w:t>
      </w:r>
      <w:r>
        <w:rPr>
          <w:rFonts w:hint="default" w:ascii="ＭＳ 明朝" w:hAnsi="ＭＳ 明朝" w:eastAsia="ＭＳ 明朝"/>
          <w:b w:val="0"/>
          <w:i w:val="0"/>
          <w:strike w:val="0"/>
          <w:color w:val="000000"/>
          <w:sz w:val="21"/>
          <w:u w:val="none"/>
        </w:rPr>
        <w:t>17</w:t>
      </w:r>
      <w:r>
        <w:rPr>
          <w:rFonts w:hint="default" w:ascii="ＭＳ 明朝" w:hAnsi="ＭＳ 明朝" w:eastAsia="ＭＳ 明朝"/>
          <w:b w:val="0"/>
          <w:i w:val="0"/>
          <w:strike w:val="0"/>
          <w:color w:val="000000"/>
          <w:sz w:val="21"/>
          <w:u w:val="none"/>
        </w:rPr>
        <w:t>年今治市条例第</w:t>
      </w:r>
      <w:r>
        <w:rPr>
          <w:rFonts w:hint="default" w:ascii="ＭＳ 明朝" w:hAnsi="ＭＳ 明朝" w:eastAsia="ＭＳ 明朝"/>
          <w:b w:val="0"/>
          <w:i w:val="0"/>
          <w:strike w:val="0"/>
          <w:color w:val="000000"/>
          <w:sz w:val="21"/>
          <w:u w:val="none"/>
        </w:rPr>
        <w:t>223</w:t>
      </w:r>
      <w:r>
        <w:rPr>
          <w:rFonts w:hint="default" w:ascii="ＭＳ 明朝" w:hAnsi="ＭＳ 明朝" w:eastAsia="ＭＳ 明朝"/>
          <w:b w:val="0"/>
          <w:i w:val="0"/>
          <w:strike w:val="0"/>
          <w:color w:val="000000"/>
          <w:sz w:val="21"/>
          <w:u w:val="none"/>
        </w:rPr>
        <w:t>号）（以下「条例」という。）の施行に関し必要な事項を定めるものとする。</w:t>
      </w:r>
    </w:p>
    <w:p>
      <w:pPr>
        <w:pStyle w:val="0"/>
        <w:spacing w:before="0" w:beforeLines="0" w:beforeAutospacing="0" w:after="0" w:afterLines="0" w:afterAutospacing="0" w:line="420" w:lineRule="atLeast"/>
        <w:ind w:left="21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（森林館の休館日等）</w:t>
      </w:r>
    </w:p>
    <w:p>
      <w:pPr>
        <w:pStyle w:val="0"/>
        <w:spacing w:before="0" w:beforeLines="0" w:beforeAutospacing="0" w:after="0" w:afterLines="0" w:afterAutospacing="0" w:line="420" w:lineRule="atLeast"/>
        <w:ind w:left="210" w:right="0" w:hanging="21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第２条　条例第３条に掲げる森林館（以下「森林館」という。）の休館日は、次のとおりとする。</w:t>
      </w:r>
    </w:p>
    <w:p>
      <w:pPr>
        <w:pStyle w:val="0"/>
        <w:spacing w:before="0" w:beforeLines="0" w:beforeAutospacing="0" w:after="0" w:afterLines="0" w:afterAutospacing="0" w:line="420" w:lineRule="atLeast"/>
        <w:ind w:left="420" w:right="0" w:hanging="21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(1)</w:t>
      </w:r>
      <w:r>
        <w:rPr>
          <w:rFonts w:hint="default" w:ascii="ＭＳ 明朝" w:hAnsi="ＭＳ 明朝" w:eastAsia="ＭＳ 明朝"/>
          <w:b w:val="0"/>
          <w:i w:val="0"/>
          <w:strike w:val="0"/>
          <w:color w:val="000000"/>
          <w:sz w:val="21"/>
          <w:u w:val="none"/>
        </w:rPr>
        <w:t>　月曜日から木曜日まで</w:t>
      </w:r>
    </w:p>
    <w:p>
      <w:pPr>
        <w:pStyle w:val="0"/>
        <w:spacing w:before="0" w:beforeLines="0" w:beforeAutospacing="0" w:after="0" w:afterLines="0" w:afterAutospacing="0" w:line="420" w:lineRule="atLeast"/>
        <w:ind w:left="420" w:right="0" w:hanging="21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(2)</w:t>
      </w:r>
      <w:r>
        <w:rPr>
          <w:rFonts w:hint="default" w:ascii="ＭＳ 明朝" w:hAnsi="ＭＳ 明朝" w:eastAsia="ＭＳ 明朝"/>
          <w:b w:val="0"/>
          <w:i w:val="0"/>
          <w:strike w:val="0"/>
          <w:color w:val="000000"/>
          <w:sz w:val="21"/>
          <w:u w:val="none"/>
        </w:rPr>
        <w:t>　</w:t>
      </w:r>
      <w:r>
        <w:rPr>
          <w:rFonts w:hint="default" w:ascii="ＭＳ 明朝" w:hAnsi="ＭＳ 明朝" w:eastAsia="ＭＳ 明朝"/>
          <w:b w:val="0"/>
          <w:i w:val="0"/>
          <w:strike w:val="0"/>
          <w:color w:val="000000"/>
          <w:sz w:val="21"/>
          <w:u w:val="none"/>
        </w:rPr>
        <w:t>12</w:t>
      </w:r>
      <w:r>
        <w:rPr>
          <w:rFonts w:hint="default" w:ascii="ＭＳ 明朝" w:hAnsi="ＭＳ 明朝" w:eastAsia="ＭＳ 明朝"/>
          <w:b w:val="0"/>
          <w:i w:val="0"/>
          <w:strike w:val="0"/>
          <w:color w:val="000000"/>
          <w:sz w:val="21"/>
          <w:u w:val="none"/>
        </w:rPr>
        <w:t>月</w:t>
      </w:r>
      <w:r>
        <w:rPr>
          <w:rFonts w:hint="default" w:ascii="ＭＳ 明朝" w:hAnsi="ＭＳ 明朝" w:eastAsia="ＭＳ 明朝"/>
          <w:b w:val="0"/>
          <w:i w:val="0"/>
          <w:strike w:val="0"/>
          <w:color w:val="000000"/>
          <w:sz w:val="21"/>
          <w:u w:val="none"/>
        </w:rPr>
        <w:t>29</w:t>
      </w:r>
      <w:r>
        <w:rPr>
          <w:rFonts w:hint="default" w:ascii="ＭＳ 明朝" w:hAnsi="ＭＳ 明朝" w:eastAsia="ＭＳ 明朝"/>
          <w:b w:val="0"/>
          <w:i w:val="0"/>
          <w:strike w:val="0"/>
          <w:color w:val="000000"/>
          <w:sz w:val="21"/>
          <w:u w:val="none"/>
        </w:rPr>
        <w:t>日から翌年１月３日までの日</w:t>
      </w:r>
    </w:p>
    <w:p>
      <w:pPr>
        <w:pStyle w:val="0"/>
        <w:spacing w:before="0" w:beforeLines="0" w:beforeAutospacing="0" w:after="0" w:afterLines="0" w:afterAutospacing="0" w:line="420" w:lineRule="atLeast"/>
        <w:ind w:left="210" w:right="0" w:hanging="21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　森林館の開館時間は、午前９時から午後５時までとする。</w:t>
      </w:r>
    </w:p>
    <w:p>
      <w:pPr>
        <w:pStyle w:val="0"/>
        <w:spacing w:before="0" w:beforeLines="0" w:beforeAutospacing="0" w:after="0" w:afterLines="0" w:afterAutospacing="0" w:line="420" w:lineRule="atLeast"/>
        <w:ind w:left="210" w:right="0" w:hanging="21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３　前２項の規定にかかわらず、市長が必要があると認めるときは、休館日及び開館時間を変更することができる。</w:t>
      </w:r>
    </w:p>
    <w:p>
      <w:pPr>
        <w:pStyle w:val="0"/>
        <w:spacing w:before="0" w:beforeLines="0" w:beforeAutospacing="0" w:after="0" w:afterLines="0" w:afterAutospacing="0" w:line="420" w:lineRule="atLeast"/>
        <w:ind w:left="21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（森林館及びキャンプ場の使用許可の申請）</w:t>
      </w:r>
    </w:p>
    <w:p>
      <w:pPr>
        <w:pStyle w:val="0"/>
        <w:spacing w:before="0" w:beforeLines="0" w:beforeAutospacing="0" w:after="0" w:afterLines="0" w:afterAutospacing="0" w:line="420" w:lineRule="atLeast"/>
        <w:ind w:left="210" w:right="0" w:hanging="21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第３条　条例第５条の規定により森林館及びキャンプ場の使用許可を受けようとする者は、あらかじめ、市長に生活環境保全林施設使用許可申請書（別記様式第１号）を提出し、生活環境保全林施設使用許可書（別記様式第１号）の交付を受けなければならない。</w:t>
      </w:r>
    </w:p>
    <w:p>
      <w:pPr>
        <w:pStyle w:val="0"/>
        <w:spacing w:before="0" w:beforeLines="0" w:beforeAutospacing="0" w:after="0" w:afterLines="0" w:afterAutospacing="0" w:line="420" w:lineRule="atLeast"/>
        <w:ind w:left="21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（許可書の提示）</w:t>
      </w:r>
    </w:p>
    <w:p>
      <w:pPr>
        <w:pStyle w:val="0"/>
        <w:spacing w:before="0" w:beforeLines="0" w:beforeAutospacing="0" w:after="0" w:afterLines="0" w:afterAutospacing="0" w:line="420" w:lineRule="atLeast"/>
        <w:ind w:left="210" w:right="0" w:hanging="21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第４条　施設の使用の許可を受けた者は、職員に前条の許可書を提示し、その指示を受けなければならない。</w:t>
      </w:r>
    </w:p>
    <w:p>
      <w:pPr>
        <w:pStyle w:val="0"/>
        <w:spacing w:before="0" w:beforeLines="0" w:beforeAutospacing="0" w:after="0" w:afterLines="0" w:afterAutospacing="0" w:line="420" w:lineRule="atLeast"/>
        <w:ind w:left="21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（火気使用の届出）</w:t>
      </w:r>
    </w:p>
    <w:p>
      <w:pPr>
        <w:pStyle w:val="0"/>
        <w:spacing w:before="0" w:beforeLines="0" w:beforeAutospacing="0" w:after="0" w:afterLines="0" w:afterAutospacing="0" w:line="420" w:lineRule="atLeast"/>
        <w:ind w:left="210" w:right="0" w:hanging="21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第５条　今治市生活環境保全林（以下「生還林」という。）において、火気を使用しようとする者は、生活環境保全林火気使用届出書（別記様式第２号）により市長に届け出なければならない。</w:t>
      </w:r>
    </w:p>
    <w:p>
      <w:pPr>
        <w:pStyle w:val="0"/>
        <w:spacing w:before="0" w:beforeLines="0" w:beforeAutospacing="0" w:after="0" w:afterLines="0" w:afterAutospacing="0" w:line="420" w:lineRule="atLeast"/>
        <w:ind w:left="21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（損傷又は滅失の届出）</w:t>
      </w:r>
    </w:p>
    <w:p>
      <w:pPr>
        <w:pStyle w:val="0"/>
        <w:spacing w:before="0" w:beforeLines="0" w:beforeAutospacing="0" w:after="0" w:afterLines="0" w:afterAutospacing="0" w:line="420" w:lineRule="atLeast"/>
        <w:ind w:left="210" w:right="0" w:hanging="21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第６条　生還林を使用する者が、建物、附属施設又は展示品等を損傷し、又は滅失したときは、生活環境保全林施設等損傷・滅失届出書（別記様式第３号）により市長に届け出なければならない。</w:t>
      </w:r>
    </w:p>
    <w:p>
      <w:pPr>
        <w:pStyle w:val="0"/>
        <w:spacing w:before="0" w:beforeLines="0" w:beforeAutospacing="0" w:after="0" w:afterLines="0" w:afterAutospacing="0" w:line="420" w:lineRule="atLeast"/>
        <w:ind w:left="21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（委任）</w:t>
      </w:r>
    </w:p>
    <w:p>
      <w:pPr>
        <w:pStyle w:val="0"/>
        <w:spacing w:before="0" w:beforeLines="0" w:beforeAutospacing="0" w:after="0" w:afterLines="0" w:afterAutospacing="0" w:line="420" w:lineRule="atLeast"/>
        <w:ind w:left="210" w:right="0" w:hanging="21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第７条　この規則に定めるもののほか、必要な事項は、市長が別に定める。</w:t>
      </w:r>
    </w:p>
    <w:p>
      <w:pPr>
        <w:pStyle w:val="0"/>
        <w:spacing w:before="0" w:beforeLines="0" w:beforeAutospacing="0" w:after="0" w:afterLines="0" w:afterAutospacing="0" w:line="420" w:lineRule="atLeast"/>
        <w:ind w:left="63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附　則</w:t>
      </w:r>
    </w:p>
    <w:p>
      <w:pPr>
        <w:pStyle w:val="0"/>
        <w:spacing w:before="0" w:beforeLines="0" w:beforeAutospacing="0" w:after="0" w:afterLines="0" w:afterAutospacing="0" w:line="420" w:lineRule="atLeast"/>
        <w:ind w:left="21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（施行期日）</w:t>
      </w:r>
    </w:p>
    <w:p>
      <w:pPr>
        <w:pStyle w:val="0"/>
        <w:spacing w:before="0" w:beforeLines="0" w:beforeAutospacing="0" w:after="0" w:afterLines="0" w:afterAutospacing="0" w:line="420" w:lineRule="atLeast"/>
        <w:ind w:left="210" w:right="0" w:hanging="21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　この規則は、平成</w:t>
      </w:r>
      <w:r>
        <w:rPr>
          <w:rFonts w:hint="default" w:ascii="ＭＳ 明朝" w:hAnsi="ＭＳ 明朝" w:eastAsia="ＭＳ 明朝"/>
          <w:b w:val="0"/>
          <w:i w:val="0"/>
          <w:strike w:val="0"/>
          <w:color w:val="000000"/>
          <w:sz w:val="21"/>
          <w:u w:val="none"/>
        </w:rPr>
        <w:t>17</w:t>
      </w:r>
      <w:r>
        <w:rPr>
          <w:rFonts w:hint="default" w:ascii="ＭＳ 明朝" w:hAnsi="ＭＳ 明朝" w:eastAsia="ＭＳ 明朝"/>
          <w:b w:val="0"/>
          <w:i w:val="0"/>
          <w:strike w:val="0"/>
          <w:color w:val="000000"/>
          <w:sz w:val="21"/>
          <w:u w:val="none"/>
        </w:rPr>
        <w:t>年１月</w:t>
      </w:r>
      <w:r>
        <w:rPr>
          <w:rFonts w:hint="default" w:ascii="ＭＳ 明朝" w:hAnsi="ＭＳ 明朝" w:eastAsia="ＭＳ 明朝"/>
          <w:b w:val="0"/>
          <w:i w:val="0"/>
          <w:strike w:val="0"/>
          <w:color w:val="000000"/>
          <w:sz w:val="21"/>
          <w:u w:val="none"/>
        </w:rPr>
        <w:t>16</w:t>
      </w:r>
      <w:r>
        <w:rPr>
          <w:rFonts w:hint="default" w:ascii="ＭＳ 明朝" w:hAnsi="ＭＳ 明朝" w:eastAsia="ＭＳ 明朝"/>
          <w:b w:val="0"/>
          <w:i w:val="0"/>
          <w:strike w:val="0"/>
          <w:color w:val="000000"/>
          <w:sz w:val="21"/>
          <w:u w:val="none"/>
        </w:rPr>
        <w:t>日から施行する。</w:t>
      </w:r>
    </w:p>
    <w:p>
      <w:pPr>
        <w:pStyle w:val="0"/>
        <w:spacing w:before="0" w:beforeLines="0" w:beforeAutospacing="0" w:after="0" w:afterLines="0" w:afterAutospacing="0" w:line="420" w:lineRule="atLeast"/>
        <w:ind w:left="21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（経過措置）</w:t>
      </w:r>
    </w:p>
    <w:p>
      <w:pPr>
        <w:pStyle w:val="0"/>
        <w:spacing w:before="0" w:beforeLines="0" w:beforeAutospacing="0" w:after="0" w:afterLines="0" w:afterAutospacing="0" w:line="420" w:lineRule="atLeast"/>
        <w:ind w:left="210" w:right="0" w:hanging="21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　この規則の施行の日の前日までに、合併前の玉川町ふれあいの森設置及び管理条例施行規則（平成７年玉川町規則第９号）の規定によりなされた手続その他の行為は、この規則の相当規定によりなされたものとみなす。</w:t>
      </w:r>
    </w:p>
    <w:p>
      <w:pPr>
        <w:pStyle w:val="0"/>
        <w:spacing w:before="0" w:beforeLines="0" w:beforeAutospacing="0" w:after="0" w:afterLines="0" w:afterAutospacing="0" w:line="420" w:lineRule="atLeast"/>
        <w:ind w:left="63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附　則（平成</w:t>
      </w:r>
      <w:r>
        <w:rPr>
          <w:rFonts w:hint="default" w:ascii="ＭＳ 明朝" w:hAnsi="ＭＳ 明朝" w:eastAsia="ＭＳ 明朝"/>
          <w:b w:val="0"/>
          <w:i w:val="0"/>
          <w:strike w:val="0"/>
          <w:color w:val="000000"/>
          <w:sz w:val="21"/>
          <w:u w:val="none"/>
        </w:rPr>
        <w:t>23</w:t>
      </w:r>
      <w:r>
        <w:rPr>
          <w:rFonts w:hint="default" w:ascii="ＭＳ 明朝" w:hAnsi="ＭＳ 明朝" w:eastAsia="ＭＳ 明朝"/>
          <w:b w:val="0"/>
          <w:i w:val="0"/>
          <w:strike w:val="0"/>
          <w:color w:val="000000"/>
          <w:sz w:val="21"/>
          <w:u w:val="none"/>
        </w:rPr>
        <w:t>年８月８日規則第</w:t>
      </w:r>
      <w:r>
        <w:rPr>
          <w:rFonts w:hint="default" w:ascii="ＭＳ 明朝" w:hAnsi="ＭＳ 明朝" w:eastAsia="ＭＳ 明朝"/>
          <w:b w:val="0"/>
          <w:i w:val="0"/>
          <w:strike w:val="0"/>
          <w:color w:val="000000"/>
          <w:sz w:val="21"/>
          <w:u w:val="none"/>
        </w:rPr>
        <w:t>35</w:t>
      </w:r>
      <w:r>
        <w:rPr>
          <w:rFonts w:hint="default" w:ascii="ＭＳ 明朝" w:hAnsi="ＭＳ 明朝" w:eastAsia="ＭＳ 明朝"/>
          <w:b w:val="0"/>
          <w:i w:val="0"/>
          <w:strike w:val="0"/>
          <w:color w:val="000000"/>
          <w:sz w:val="21"/>
          <w:u w:val="none"/>
        </w:rPr>
        <w:t>号）</w:t>
      </w:r>
    </w:p>
    <w:p>
      <w:pPr>
        <w:pStyle w:val="0"/>
        <w:spacing w:before="0" w:beforeLines="0" w:beforeAutospacing="0" w:after="0" w:afterLines="0" w:afterAutospacing="0" w:line="420" w:lineRule="atLeast"/>
        <w:ind w:left="0" w:right="0" w:firstLine="21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この規則は、公布の日から施行する。</w:t>
      </w:r>
    </w:p>
    <w:p>
      <w:pPr>
        <w:pStyle w:val="0"/>
        <w:spacing w:before="0" w:beforeLines="0" w:beforeAutospacing="0" w:after="0" w:afterLines="0" w:afterAutospacing="0" w:line="420" w:lineRule="atLeast"/>
        <w:ind w:left="63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附　則（令和元年</w:t>
      </w:r>
      <w:r>
        <w:rPr>
          <w:rFonts w:hint="default" w:ascii="ＭＳ 明朝" w:hAnsi="ＭＳ 明朝" w:eastAsia="ＭＳ 明朝"/>
          <w:b w:val="0"/>
          <w:i w:val="0"/>
          <w:strike w:val="0"/>
          <w:color w:val="000000"/>
          <w:sz w:val="21"/>
          <w:u w:val="none"/>
        </w:rPr>
        <w:t>11</w:t>
      </w:r>
      <w:r>
        <w:rPr>
          <w:rFonts w:hint="default" w:ascii="ＭＳ 明朝" w:hAnsi="ＭＳ 明朝" w:eastAsia="ＭＳ 明朝"/>
          <w:b w:val="0"/>
          <w:i w:val="0"/>
          <w:strike w:val="0"/>
          <w:color w:val="000000"/>
          <w:sz w:val="21"/>
          <w:u w:val="none"/>
        </w:rPr>
        <w:t>月</w:t>
      </w:r>
      <w:r>
        <w:rPr>
          <w:rFonts w:hint="default" w:ascii="ＭＳ 明朝" w:hAnsi="ＭＳ 明朝" w:eastAsia="ＭＳ 明朝"/>
          <w:b w:val="0"/>
          <w:i w:val="0"/>
          <w:strike w:val="0"/>
          <w:color w:val="000000"/>
          <w:sz w:val="21"/>
          <w:u w:val="none"/>
        </w:rPr>
        <w:t>19</w:t>
      </w:r>
      <w:r>
        <w:rPr>
          <w:rFonts w:hint="default" w:ascii="ＭＳ 明朝" w:hAnsi="ＭＳ 明朝" w:eastAsia="ＭＳ 明朝"/>
          <w:b w:val="0"/>
          <w:i w:val="0"/>
          <w:strike w:val="0"/>
          <w:color w:val="000000"/>
          <w:sz w:val="21"/>
          <w:u w:val="none"/>
        </w:rPr>
        <w:t>日規則第</w:t>
      </w:r>
      <w:r>
        <w:rPr>
          <w:rFonts w:hint="default" w:ascii="ＭＳ 明朝" w:hAnsi="ＭＳ 明朝" w:eastAsia="ＭＳ 明朝"/>
          <w:b w:val="0"/>
          <w:i w:val="0"/>
          <w:strike w:val="0"/>
          <w:color w:val="000000"/>
          <w:sz w:val="21"/>
          <w:u w:val="none"/>
        </w:rPr>
        <w:t>48</w:t>
      </w:r>
      <w:r>
        <w:rPr>
          <w:rFonts w:hint="default" w:ascii="ＭＳ 明朝" w:hAnsi="ＭＳ 明朝" w:eastAsia="ＭＳ 明朝"/>
          <w:b w:val="0"/>
          <w:i w:val="0"/>
          <w:strike w:val="0"/>
          <w:color w:val="000000"/>
          <w:sz w:val="21"/>
          <w:u w:val="none"/>
        </w:rPr>
        <w:t>号）</w:t>
      </w:r>
    </w:p>
    <w:p>
      <w:pPr>
        <w:pStyle w:val="0"/>
        <w:spacing w:before="0" w:beforeLines="0" w:beforeAutospacing="0" w:after="0" w:afterLines="0" w:afterAutospacing="0" w:line="420" w:lineRule="atLeast"/>
        <w:ind w:left="0" w:right="0" w:firstLine="21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この規則は、令和２年４月１日から施行する。</w:t>
      </w:r>
    </w:p>
    <w:p>
      <w:pPr>
        <w:rPr>
          <w:rFonts w:hint="default"/>
          <w:sz w:val="24"/>
        </w:rPr>
        <w:sectPr>
          <w:pgSz w:w="11905" w:h="16837"/>
          <w:pgMar w:top="1417" w:right="1133" w:bottom="1417" w:left="1133" w:header="720" w:footer="720" w:gutter="0"/>
          <w:cols w:space="720"/>
          <w:textDirection w:val="lrTb"/>
          <w:docGrid w:type="linesAndChars" w:linePitch="437" w:charSpace="2662"/>
        </w:sectPr>
      </w:pPr>
    </w:p>
    <w:p>
      <w:pPr>
        <w:pStyle w:val="0"/>
        <w:spacing w:line="42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1"/>
        </w:rPr>
        <w:drawing>
          <wp:inline>
            <wp:extent cx="6047740" cy="8677275"/>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tretch>
                      <a:fillRect/>
                    </a:stretch>
                  </pic:blipFill>
                  <pic:spPr>
                    <a:xfrm>
                      <a:off x="0" y="0"/>
                      <a:ext cx="6047740" cy="8677275"/>
                    </a:xfrm>
                    <a:prstGeom prst="rect"/>
                    <a:noFill/>
                    <a:ln>
                      <a:miter/>
                    </a:ln>
                  </pic:spPr>
                </pic:pic>
              </a:graphicData>
            </a:graphic>
          </wp:inline>
        </w:drawing>
      </w:r>
    </w:p>
    <w:p>
      <w:pPr>
        <w:rPr>
          <w:rFonts w:hint="default"/>
          <w:sz w:val="24"/>
        </w:rPr>
        <w:sectPr>
          <w:pgSz w:w="11905" w:h="16837"/>
          <w:pgMar w:top="1417" w:right="1133" w:bottom="1417" w:left="1133" w:header="720" w:footer="720" w:gutter="0"/>
          <w:cols w:space="720"/>
          <w:textDirection w:val="lrTb"/>
          <w:docGrid w:type="linesAndChars" w:linePitch="437" w:charSpace="2662"/>
        </w:sectPr>
      </w:pPr>
    </w:p>
    <w:p>
      <w:pPr>
        <w:pStyle w:val="0"/>
        <w:spacing w:line="42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1"/>
        </w:rPr>
        <w:drawing>
          <wp:inline>
            <wp:extent cx="6047740" cy="8677275"/>
            <wp:effectExtent l="0" t="0" r="0" b="0"/>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6"/>
                    <a:stretch>
                      <a:fillRect/>
                    </a:stretch>
                  </pic:blipFill>
                  <pic:spPr>
                    <a:xfrm>
                      <a:off x="0" y="0"/>
                      <a:ext cx="6047740" cy="8677275"/>
                    </a:xfrm>
                    <a:prstGeom prst="rect"/>
                    <a:noFill/>
                    <a:ln>
                      <a:miter/>
                    </a:ln>
                  </pic:spPr>
                </pic:pic>
              </a:graphicData>
            </a:graphic>
          </wp:inline>
        </w:drawing>
      </w:r>
    </w:p>
    <w:p>
      <w:pPr>
        <w:rPr>
          <w:rFonts w:hint="default"/>
          <w:sz w:val="24"/>
        </w:rPr>
        <w:sectPr>
          <w:pgSz w:w="11905" w:h="16837"/>
          <w:pgMar w:top="1417" w:right="1133" w:bottom="1417" w:left="1133" w:header="720" w:footer="720" w:gutter="0"/>
          <w:cols w:space="720"/>
          <w:textDirection w:val="lrTb"/>
          <w:docGrid w:type="linesAndChars" w:linePitch="437" w:charSpace="2662"/>
        </w:sectPr>
      </w:pPr>
    </w:p>
    <w:p>
      <w:pPr>
        <w:pStyle w:val="0"/>
        <w:spacing w:line="42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1"/>
        </w:rPr>
        <w:drawing>
          <wp:inline>
            <wp:extent cx="6047740" cy="8677275"/>
            <wp:effectExtent l="0" t="0" r="0" b="0"/>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7"/>
                    <a:stretch>
                      <a:fillRect/>
                    </a:stretch>
                  </pic:blipFill>
                  <pic:spPr>
                    <a:xfrm>
                      <a:off x="0" y="0"/>
                      <a:ext cx="6047740" cy="8677275"/>
                    </a:xfrm>
                    <a:prstGeom prst="rect"/>
                    <a:noFill/>
                    <a:ln>
                      <a:miter/>
                    </a:ln>
                  </pic:spPr>
                </pic:pic>
              </a:graphicData>
            </a:graphic>
          </wp:inline>
        </w:drawing>
      </w:r>
    </w:p>
    <w:p>
      <w:pPr>
        <w:rPr>
          <w:rFonts w:hint="default"/>
          <w:sz w:val="24"/>
        </w:rPr>
        <w:sectPr>
          <w:pgSz w:w="11905" w:h="16837"/>
          <w:pgMar w:top="1417" w:right="1133" w:bottom="1417" w:left="1133" w:header="720" w:footer="720" w:gutter="0"/>
          <w:cols w:space="720"/>
          <w:textDirection w:val="lrTb"/>
          <w:docGrid w:type="linesAndChars" w:linePitch="437" w:charSpace="2662"/>
        </w:sectPr>
      </w:pPr>
    </w:p>
    <w:p>
      <w:pPr>
        <w:pStyle w:val="0"/>
        <w:spacing w:before="0" w:beforeLines="0" w:beforeAutospacing="0" w:after="0" w:afterLines="0" w:afterAutospacing="0" w:line="420" w:lineRule="atLeast"/>
        <w:ind w:left="210" w:right="0" w:hanging="21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別記様式第１号（第３条関係）</w:t>
      </w:r>
    </w:p>
    <w:p>
      <w:pPr>
        <w:pStyle w:val="0"/>
        <w:spacing w:before="0" w:beforeLines="0" w:beforeAutospacing="0" w:after="0" w:afterLines="0" w:afterAutospacing="0" w:line="420" w:lineRule="atLeast"/>
        <w:ind w:left="210" w:right="0" w:hanging="21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別記様式第２号（第５条関係）</w:t>
      </w:r>
    </w:p>
    <w:p>
      <w:pPr>
        <w:pStyle w:val="0"/>
        <w:spacing w:before="0" w:beforeLines="0" w:beforeAutospacing="0" w:after="0" w:afterLines="0" w:afterAutospacing="0" w:line="420" w:lineRule="atLeast"/>
        <w:ind w:left="210" w:right="0" w:hanging="21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別記様式第３号（第６条関係）</w:t>
      </w:r>
    </w:p>
    <w:p>
      <w:pPr>
        <w:pStyle w:val="0"/>
        <w:spacing w:line="420" w:lineRule="atLeast"/>
        <w:ind w:left="0" w:right="0" w:firstLine="0"/>
        <w:jc w:val="left"/>
        <w:rPr>
          <w:rFonts w:hint="eastAsia" w:ascii="ＭＳ 明朝" w:hAnsi="ＭＳ 明朝" w:eastAsia="ＭＳ 明朝"/>
          <w:b w:val="0"/>
          <w:i w:val="0"/>
          <w:color w:val="000000"/>
        </w:rPr>
      </w:pPr>
      <w:bookmarkStart w:id="1" w:name="last"/>
      <w:bookmarkEnd w:id="1"/>
    </w:p>
    <w:sectPr>
      <w:pgSz w:w="11905" w:h="16837"/>
      <w:pgMar w:top="1417" w:right="1133" w:bottom="1417" w:left="1133" w:header="720" w:footer="720" w:gutter="0"/>
      <w:cols w:space="720"/>
      <w:textDirection w:val="lrTb"/>
      <w:docGrid w:type="linesAndChars" w:linePitch="437" w:charSpace="26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223"/>
  <w:drawingGridVerticalSpacing w:val="437"/>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pPr>
    <w:rPr>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0</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垣谷兆政</cp:lastModifiedBy>
  <dcterms:created xsi:type="dcterms:W3CDTF">2022-01-05T01:13:00Z</dcterms:created>
  <dcterms:modified xsi:type="dcterms:W3CDTF">2022-01-05T01:13:11Z</dcterms:modified>
  <cp:revision>1</cp:revision>
</cp:coreProperties>
</file>