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D1C86" w14:textId="4A214054" w:rsidR="00996EE7" w:rsidRPr="00B66BFB" w:rsidRDefault="007B1119" w:rsidP="00592D33">
      <w:pPr>
        <w:jc w:val="center"/>
        <w:rPr>
          <w:rFonts w:ascii="ＭＳ Ｐ明朝" w:eastAsia="ＭＳ Ｐ明朝" w:hAnsi="Times New Roman"/>
          <w:kern w:val="0"/>
          <w:sz w:val="22"/>
          <w:szCs w:val="22"/>
        </w:rPr>
      </w:pPr>
      <w:r w:rsidRPr="00B66BFB">
        <w:rPr>
          <w:rFonts w:ascii="ＭＳ Ｐ明朝" w:eastAsia="ＭＳ Ｐ明朝" w:hAnsi="Times New Roman" w:hint="eastAsia"/>
          <w:kern w:val="0"/>
          <w:sz w:val="22"/>
          <w:szCs w:val="22"/>
        </w:rPr>
        <w:t>令和</w:t>
      </w:r>
      <w:r w:rsidR="00B2620D">
        <w:rPr>
          <w:rFonts w:ascii="ＭＳ Ｐ明朝" w:eastAsia="ＭＳ Ｐ明朝" w:hAnsi="Times New Roman" w:hint="eastAsia"/>
          <w:kern w:val="0"/>
          <w:sz w:val="22"/>
          <w:szCs w:val="22"/>
        </w:rPr>
        <w:t>８</w:t>
      </w:r>
      <w:r w:rsidRPr="00B66BFB">
        <w:rPr>
          <w:rFonts w:ascii="ＭＳ Ｐ明朝" w:eastAsia="ＭＳ Ｐ明朝" w:hAnsi="Times New Roman" w:hint="eastAsia"/>
          <w:kern w:val="0"/>
          <w:sz w:val="22"/>
          <w:szCs w:val="22"/>
        </w:rPr>
        <w:t>年度</w:t>
      </w:r>
      <w:r w:rsidR="00996EE7" w:rsidRPr="00B66BFB">
        <w:rPr>
          <w:rFonts w:ascii="ＭＳ Ｐ明朝" w:eastAsia="ＭＳ Ｐ明朝" w:hAnsi="Times New Roman" w:hint="eastAsia"/>
          <w:kern w:val="0"/>
          <w:sz w:val="22"/>
          <w:szCs w:val="22"/>
        </w:rPr>
        <w:t>今治市</w:t>
      </w:r>
      <w:r w:rsidR="00CE7223">
        <w:rPr>
          <w:rFonts w:ascii="ＭＳ Ｐ明朝" w:eastAsia="ＭＳ Ｐ明朝" w:hAnsi="Times New Roman" w:hint="eastAsia"/>
          <w:kern w:val="0"/>
          <w:sz w:val="22"/>
          <w:szCs w:val="22"/>
        </w:rPr>
        <w:t>広報戦略プロジェクト</w:t>
      </w:r>
      <w:r w:rsidR="00996EE7" w:rsidRPr="00B66BFB">
        <w:rPr>
          <w:rFonts w:ascii="ＭＳ Ｐ明朝" w:eastAsia="ＭＳ Ｐ明朝" w:hAnsi="Times New Roman" w:hint="eastAsia"/>
          <w:kern w:val="0"/>
          <w:sz w:val="22"/>
          <w:szCs w:val="22"/>
        </w:rPr>
        <w:t>推進業務</w:t>
      </w:r>
    </w:p>
    <w:p w14:paraId="30D09190" w14:textId="5656FE0D" w:rsidR="00592D33" w:rsidRPr="00B66BFB" w:rsidRDefault="00592D33" w:rsidP="00592D33">
      <w:pPr>
        <w:jc w:val="center"/>
      </w:pPr>
      <w:r w:rsidRPr="00B66BFB">
        <w:rPr>
          <w:rFonts w:hint="eastAsia"/>
        </w:rPr>
        <w:t>プロポーザル</w:t>
      </w:r>
      <w:r w:rsidRPr="00B66BFB">
        <w:t>企画提案</w:t>
      </w:r>
      <w:r w:rsidRPr="00B66BFB">
        <w:rPr>
          <w:rFonts w:hint="eastAsia"/>
        </w:rPr>
        <w:t xml:space="preserve">　</w:t>
      </w:r>
      <w:r w:rsidR="00E324EB" w:rsidRPr="00B66BFB">
        <w:rPr>
          <w:rFonts w:hint="eastAsia"/>
        </w:rPr>
        <w:t>評価項目及び</w:t>
      </w:r>
      <w:r w:rsidRPr="00B66BFB">
        <w:t>評価基準</w:t>
      </w:r>
    </w:p>
    <w:p w14:paraId="4C6D1D06" w14:textId="77777777" w:rsidR="00592D33" w:rsidRPr="00B66BFB" w:rsidRDefault="00592D33" w:rsidP="00592D33"/>
    <w:p w14:paraId="10FF559C" w14:textId="77777777" w:rsidR="00592D33" w:rsidRPr="00B66BFB" w:rsidRDefault="00592D33" w:rsidP="00592D33">
      <w:r w:rsidRPr="00B66BFB">
        <w:t>１</w:t>
      </w:r>
      <w:r w:rsidRPr="00B66BFB">
        <w:rPr>
          <w:rFonts w:hint="eastAsia"/>
        </w:rPr>
        <w:t xml:space="preserve">　</w:t>
      </w:r>
      <w:r w:rsidRPr="00B66BFB">
        <w:t>基本方針</w:t>
      </w:r>
    </w:p>
    <w:p w14:paraId="2E8400C3" w14:textId="57A74747" w:rsidR="00592D33" w:rsidRPr="00B66BFB" w:rsidRDefault="00592D33" w:rsidP="00433CB3">
      <w:pPr>
        <w:ind w:leftChars="100" w:left="227"/>
      </w:pPr>
      <w:r w:rsidRPr="00B66BFB">
        <w:rPr>
          <w:rFonts w:hint="eastAsia"/>
        </w:rPr>
        <w:t xml:space="preserve">　</w:t>
      </w:r>
      <w:r w:rsidRPr="00B66BFB">
        <w:t>本業務の受託者の選定にあたっては、「</w:t>
      </w:r>
      <w:r w:rsidR="0097767C">
        <w:rPr>
          <w:rFonts w:hint="eastAsia"/>
        </w:rPr>
        <w:t>令和８年度</w:t>
      </w:r>
      <w:r w:rsidR="00996EE7" w:rsidRPr="00B66BFB">
        <w:rPr>
          <w:rFonts w:ascii="ＭＳ Ｐ明朝" w:eastAsia="ＭＳ Ｐ明朝" w:hAnsi="Times New Roman" w:hint="eastAsia"/>
          <w:kern w:val="0"/>
          <w:sz w:val="22"/>
          <w:szCs w:val="22"/>
        </w:rPr>
        <w:t>今治市</w:t>
      </w:r>
      <w:r w:rsidR="00CE7223">
        <w:rPr>
          <w:rFonts w:ascii="ＭＳ Ｐ明朝" w:eastAsia="ＭＳ Ｐ明朝" w:hAnsi="Times New Roman" w:hint="eastAsia"/>
          <w:kern w:val="0"/>
          <w:sz w:val="22"/>
          <w:szCs w:val="22"/>
        </w:rPr>
        <w:t>広報戦略プロジェクト</w:t>
      </w:r>
      <w:r w:rsidR="00996EE7" w:rsidRPr="00B66BFB">
        <w:rPr>
          <w:rFonts w:ascii="ＭＳ Ｐ明朝" w:eastAsia="ＭＳ Ｐ明朝" w:hAnsi="Times New Roman" w:hint="eastAsia"/>
          <w:kern w:val="0"/>
          <w:sz w:val="22"/>
          <w:szCs w:val="22"/>
        </w:rPr>
        <w:t>推進業務</w:t>
      </w:r>
      <w:r w:rsidRPr="00B66BFB">
        <w:t>仕様書」などの関係書類を基本としたうえで、提出された企画提案書の内容やヒアリングでの説明、質疑応答から</w:t>
      </w:r>
      <w:r w:rsidR="00996EE7" w:rsidRPr="00B66BFB">
        <w:rPr>
          <w:rFonts w:hint="eastAsia"/>
        </w:rPr>
        <w:t>総合的に</w:t>
      </w:r>
      <w:r w:rsidRPr="00B66BFB">
        <w:t>評価を行い受託候補者の順位づけを行う。</w:t>
      </w:r>
    </w:p>
    <w:p w14:paraId="089E6DC0" w14:textId="6425D39F" w:rsidR="00592D33" w:rsidRPr="00B66BFB" w:rsidRDefault="00592D33" w:rsidP="00592D33"/>
    <w:p w14:paraId="6A302978" w14:textId="04B9F39B" w:rsidR="00996EE7" w:rsidRPr="00B66BFB" w:rsidRDefault="00996EE7" w:rsidP="00996EE7">
      <w:r w:rsidRPr="00B66BFB">
        <w:rPr>
          <w:rFonts w:hint="eastAsia"/>
        </w:rPr>
        <w:t>２　審査方法</w:t>
      </w:r>
    </w:p>
    <w:p w14:paraId="47D8440E" w14:textId="6109CDDC" w:rsidR="008830C1" w:rsidRPr="00B66BFB" w:rsidRDefault="00996EE7" w:rsidP="00996EE7">
      <w:pPr>
        <w:ind w:leftChars="100" w:left="227"/>
      </w:pPr>
      <w:r w:rsidRPr="00B66BFB">
        <w:rPr>
          <w:rFonts w:hint="eastAsia"/>
        </w:rPr>
        <w:t xml:space="preserve">　</w:t>
      </w:r>
      <w:r w:rsidRPr="00B66BFB">
        <w:t>本業務の受託者の選定にあたっては、</w:t>
      </w:r>
      <w:r w:rsidR="0097767C">
        <w:rPr>
          <w:rFonts w:hint="eastAsia"/>
        </w:rPr>
        <w:t>令和８年度</w:t>
      </w:r>
      <w:r w:rsidR="003A1793" w:rsidRPr="00B66BFB">
        <w:rPr>
          <w:rFonts w:hint="eastAsia"/>
        </w:rPr>
        <w:t>今治市</w:t>
      </w:r>
      <w:r w:rsidR="00CE7223">
        <w:rPr>
          <w:rFonts w:hint="eastAsia"/>
        </w:rPr>
        <w:t>広報戦略プロジェクト</w:t>
      </w:r>
      <w:r w:rsidR="003A1793" w:rsidRPr="00B66BFB">
        <w:rPr>
          <w:rFonts w:hint="eastAsia"/>
        </w:rPr>
        <w:t>推進業務</w:t>
      </w:r>
      <w:r w:rsidRPr="00B66BFB">
        <w:t>プロポーザル選定委員会（以下「選定委員会」 という。）において行う。</w:t>
      </w:r>
    </w:p>
    <w:p w14:paraId="6DE13D46" w14:textId="77777777" w:rsidR="00996EE7" w:rsidRPr="00B66BFB" w:rsidRDefault="00996EE7" w:rsidP="00996EE7">
      <w:pPr>
        <w:ind w:leftChars="100" w:left="227"/>
      </w:pPr>
    </w:p>
    <w:p w14:paraId="4EB7AFEA" w14:textId="77777777" w:rsidR="00592D33" w:rsidRPr="00B66BFB" w:rsidRDefault="00592D33" w:rsidP="00592D33">
      <w:r w:rsidRPr="00B66BFB">
        <w:rPr>
          <w:rFonts w:hint="eastAsia"/>
        </w:rPr>
        <w:t>３　評価項目及び配点</w:t>
      </w:r>
    </w:p>
    <w:p w14:paraId="77E4943F" w14:textId="01097305" w:rsidR="00592D33" w:rsidRPr="00B66BFB" w:rsidRDefault="00592D33" w:rsidP="00592D33">
      <w:pPr>
        <w:ind w:leftChars="200" w:left="453"/>
      </w:pPr>
      <w:r w:rsidRPr="00B66BFB">
        <w:rPr>
          <w:rFonts w:hint="eastAsia"/>
        </w:rPr>
        <w:t>評価は、</w:t>
      </w:r>
      <w:r w:rsidR="00996EE7" w:rsidRPr="00B66BFB">
        <w:rPr>
          <w:rFonts w:hint="eastAsia"/>
        </w:rPr>
        <w:t>1</w:t>
      </w:r>
      <w:r w:rsidRPr="00B66BFB">
        <w:t>00点を満点とし、評価項目別に次のように配点する。</w:t>
      </w:r>
    </w:p>
    <w:p w14:paraId="171838D7" w14:textId="77777777" w:rsidR="00E0235B" w:rsidRPr="00B66BFB" w:rsidRDefault="00E0235B" w:rsidP="00996EE7"/>
    <w:tbl>
      <w:tblPr>
        <w:tblW w:w="8897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93"/>
        <w:gridCol w:w="5812"/>
        <w:gridCol w:w="992"/>
      </w:tblGrid>
      <w:tr w:rsidR="00B66BFB" w:rsidRPr="00B66BFB" w14:paraId="1C435115" w14:textId="77777777" w:rsidTr="003340F3">
        <w:trPr>
          <w:trHeight w:val="20"/>
        </w:trPr>
        <w:tc>
          <w:tcPr>
            <w:tcW w:w="2093" w:type="dxa"/>
            <w:noWrap/>
            <w:vAlign w:val="center"/>
            <w:hideMark/>
          </w:tcPr>
          <w:p w14:paraId="10BCFFF4" w14:textId="77777777" w:rsidR="00996EE7" w:rsidRPr="00B66BFB" w:rsidRDefault="00996EE7" w:rsidP="008D32A3">
            <w:pPr>
              <w:widowControl/>
              <w:jc w:val="center"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評価項目</w:t>
            </w:r>
          </w:p>
        </w:tc>
        <w:tc>
          <w:tcPr>
            <w:tcW w:w="5812" w:type="dxa"/>
            <w:vAlign w:val="center"/>
          </w:tcPr>
          <w:p w14:paraId="17493EA4" w14:textId="197B38C1" w:rsidR="00996EE7" w:rsidRPr="00B66BFB" w:rsidRDefault="00996EE7" w:rsidP="008D32A3">
            <w:pPr>
              <w:widowControl/>
              <w:jc w:val="center"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評価基準</w:t>
            </w:r>
          </w:p>
        </w:tc>
        <w:tc>
          <w:tcPr>
            <w:tcW w:w="992" w:type="dxa"/>
            <w:noWrap/>
            <w:vAlign w:val="center"/>
            <w:hideMark/>
          </w:tcPr>
          <w:p w14:paraId="6FF4C555" w14:textId="372B1E61" w:rsidR="00996EE7" w:rsidRPr="00B66BFB" w:rsidRDefault="00996EE7" w:rsidP="007E71AC">
            <w:pPr>
              <w:widowControl/>
              <w:jc w:val="center"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配点</w:t>
            </w:r>
          </w:p>
        </w:tc>
      </w:tr>
      <w:tr w:rsidR="00C26E63" w:rsidRPr="00C26E63" w14:paraId="4E904470" w14:textId="77777777" w:rsidTr="003340F3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A0464" w14:textId="2CF7E1DD" w:rsidR="00C26E63" w:rsidRPr="00C26E63" w:rsidRDefault="0022524E" w:rsidP="003340F3">
            <w:pPr>
              <w:widowControl/>
              <w:jc w:val="center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kern w:val="0"/>
              </w:rPr>
              <w:t>①</w:t>
            </w:r>
            <w:r w:rsidR="00C26E63" w:rsidRPr="00C26E63">
              <w:rPr>
                <w:rFonts w:cs="ＭＳ Ｐゴシック" w:hint="eastAsia"/>
                <w:kern w:val="0"/>
              </w:rPr>
              <w:t>業務遂行力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536D5" w14:textId="77777777" w:rsidR="00C26E63" w:rsidRDefault="00DC5F4C" w:rsidP="00C26E63">
            <w:pPr>
              <w:widowControl/>
              <w:jc w:val="left"/>
              <w:rPr>
                <w:rFonts w:cs="ＭＳ Ｐゴシック"/>
                <w:kern w:val="0"/>
              </w:rPr>
            </w:pPr>
            <w:r w:rsidRPr="00DC5F4C">
              <w:rPr>
                <w:rFonts w:cs="ＭＳ Ｐゴシック"/>
                <w:kern w:val="0"/>
              </w:rPr>
              <w:t>今治市の取組を理解し、広報戦略プロジェクト</w:t>
            </w:r>
            <w:r w:rsidR="0079404B">
              <w:rPr>
                <w:rFonts w:cs="ＭＳ Ｐゴシック" w:hint="eastAsia"/>
                <w:kern w:val="0"/>
              </w:rPr>
              <w:t>に対して</w:t>
            </w:r>
            <w:r w:rsidRPr="00DC5F4C">
              <w:rPr>
                <w:rFonts w:cs="ＭＳ Ｐゴシック"/>
                <w:kern w:val="0"/>
              </w:rPr>
              <w:t>的確に助言できるアドバイザーを選任できるか。</w:t>
            </w:r>
          </w:p>
          <w:p w14:paraId="6A677ADE" w14:textId="39D4AAF9" w:rsidR="003340F3" w:rsidRPr="00C26E63" w:rsidRDefault="003340F3" w:rsidP="00C26E63">
            <w:pPr>
              <w:widowControl/>
              <w:jc w:val="left"/>
              <w:rPr>
                <w:rFonts w:cs="ＭＳ Ｐゴシック"/>
                <w:kern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1914F" w14:textId="2EAFF6F0" w:rsidR="00C26E63" w:rsidRPr="00C26E63" w:rsidRDefault="00DC5F4C" w:rsidP="00C26E63">
            <w:pPr>
              <w:widowControl/>
              <w:jc w:val="center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kern w:val="0"/>
              </w:rPr>
              <w:t>20</w:t>
            </w:r>
          </w:p>
        </w:tc>
      </w:tr>
      <w:tr w:rsidR="00C26E63" w:rsidRPr="00C26E63" w14:paraId="13995DC0" w14:textId="77777777" w:rsidTr="003340F3">
        <w:trPr>
          <w:trHeight w:val="2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E5422" w14:textId="589C4E00" w:rsidR="00C26E63" w:rsidRPr="00C26E63" w:rsidRDefault="00C26E63" w:rsidP="00C26E63">
            <w:pPr>
              <w:jc w:val="center"/>
              <w:rPr>
                <w:rFonts w:cs="ＭＳ Ｐゴシック"/>
                <w:kern w:val="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E4EDA" w14:textId="004DAB24" w:rsidR="003340F3" w:rsidRPr="00C26E63" w:rsidRDefault="00C26E63" w:rsidP="00C26E63">
            <w:pPr>
              <w:widowControl/>
              <w:jc w:val="left"/>
              <w:rPr>
                <w:rFonts w:cs="ＭＳ Ｐゴシック"/>
                <w:kern w:val="0"/>
              </w:rPr>
            </w:pPr>
            <w:r w:rsidRPr="00C26E63">
              <w:rPr>
                <w:rFonts w:cs="ＭＳ Ｐゴシック" w:hint="eastAsia"/>
                <w:kern w:val="0"/>
              </w:rPr>
              <w:t>本業務にあたる人員数や、当市との情報共有・連携の体制など、業務遂行にかかる適切な体制が確保されているか。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3EB5E" w14:textId="2FA11EEB" w:rsidR="00C26E63" w:rsidRPr="00C26E63" w:rsidRDefault="00DC5F4C" w:rsidP="00C26E63">
            <w:pPr>
              <w:widowControl/>
              <w:jc w:val="center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kern w:val="0"/>
              </w:rPr>
              <w:t>5</w:t>
            </w:r>
          </w:p>
        </w:tc>
      </w:tr>
      <w:tr w:rsidR="00C26E63" w:rsidRPr="00C26E63" w14:paraId="7F3111AE" w14:textId="77777777" w:rsidTr="003340F3">
        <w:trPr>
          <w:trHeight w:val="20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E581A" w14:textId="354BF275" w:rsidR="00C26E63" w:rsidRPr="00C26E63" w:rsidRDefault="00C26E63" w:rsidP="00C26E63">
            <w:pPr>
              <w:widowControl/>
              <w:jc w:val="center"/>
              <w:rPr>
                <w:rFonts w:cs="ＭＳ Ｐゴシック"/>
                <w:kern w:val="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D0CA" w14:textId="3F7B5FD2" w:rsidR="00C26E63" w:rsidRDefault="00C26E63" w:rsidP="00C26E63">
            <w:pPr>
              <w:widowControl/>
              <w:jc w:val="left"/>
              <w:rPr>
                <w:rFonts w:cs="ＭＳ Ｐゴシック"/>
                <w:kern w:val="0"/>
              </w:rPr>
            </w:pPr>
            <w:r w:rsidRPr="00C26E63">
              <w:rPr>
                <w:rFonts w:cs="ＭＳ Ｐゴシック" w:hint="eastAsia"/>
                <w:kern w:val="0"/>
              </w:rPr>
              <w:t>事業者およびアドバイザーについて、過去の類似業務</w:t>
            </w:r>
            <w:r w:rsidR="00BC36F5">
              <w:rPr>
                <w:rFonts w:cs="ＭＳ Ｐゴシック" w:hint="eastAsia"/>
                <w:kern w:val="0"/>
              </w:rPr>
              <w:t>の</w:t>
            </w:r>
            <w:r w:rsidRPr="00C26E63">
              <w:rPr>
                <w:rFonts w:cs="ＭＳ Ｐゴシック" w:hint="eastAsia"/>
                <w:kern w:val="0"/>
              </w:rPr>
              <w:t>実績など業務遂行における強みがあるか。</w:t>
            </w:r>
          </w:p>
          <w:p w14:paraId="2476D6FB" w14:textId="77777777" w:rsidR="003340F3" w:rsidRPr="00C26E63" w:rsidRDefault="003340F3" w:rsidP="00C26E63">
            <w:pPr>
              <w:widowControl/>
              <w:jc w:val="left"/>
              <w:rPr>
                <w:rFonts w:cs="ＭＳ Ｐゴシック"/>
                <w:kern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226A2" w14:textId="532BED05" w:rsidR="00C26E63" w:rsidRPr="00C26E63" w:rsidRDefault="00DC5F4C" w:rsidP="00C26E63">
            <w:pPr>
              <w:widowControl/>
              <w:jc w:val="center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kern w:val="0"/>
              </w:rPr>
              <w:t>5</w:t>
            </w:r>
          </w:p>
        </w:tc>
      </w:tr>
      <w:tr w:rsidR="00767477" w:rsidRPr="00C26E63" w14:paraId="7A384FD1" w14:textId="77777777" w:rsidTr="003340F3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031BB" w14:textId="6F4334CE" w:rsidR="00767477" w:rsidRPr="00C26E63" w:rsidRDefault="00767477" w:rsidP="003340F3">
            <w:pPr>
              <w:widowControl/>
              <w:jc w:val="center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kern w:val="0"/>
              </w:rPr>
              <w:t>②</w:t>
            </w:r>
            <w:r w:rsidRPr="00C26E63">
              <w:rPr>
                <w:rFonts w:cs="ＭＳ Ｐゴシック" w:hint="eastAsia"/>
                <w:kern w:val="0"/>
              </w:rPr>
              <w:t>企画提案内容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8D9B" w14:textId="34746C6D" w:rsidR="00767477" w:rsidRPr="00C26E63" w:rsidRDefault="00767477" w:rsidP="00C26E63">
            <w:pPr>
              <w:widowControl/>
              <w:jc w:val="left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kern w:val="0"/>
              </w:rPr>
              <w:t>広報戦略プロジェクトにおける情報発信、情報拡散、効果検証等の</w:t>
            </w:r>
            <w:r w:rsidR="0079404B">
              <w:rPr>
                <w:rFonts w:cs="ＭＳ Ｐゴシック" w:hint="eastAsia"/>
                <w:kern w:val="0"/>
              </w:rPr>
              <w:t>実施</w:t>
            </w:r>
            <w:r>
              <w:rPr>
                <w:rFonts w:cs="ＭＳ Ｐゴシック" w:hint="eastAsia"/>
                <w:kern w:val="0"/>
              </w:rPr>
              <w:t>手法や活動方針など、プロジェクトの発展につながるビジョンが示された提案であるか。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52F66" w14:textId="6CFC05B9" w:rsidR="00767477" w:rsidRPr="00C26E63" w:rsidRDefault="00767477" w:rsidP="00C26E63">
            <w:pPr>
              <w:widowControl/>
              <w:jc w:val="center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kern w:val="0"/>
              </w:rPr>
              <w:t>20</w:t>
            </w:r>
          </w:p>
        </w:tc>
      </w:tr>
      <w:tr w:rsidR="00767477" w:rsidRPr="00C26E63" w14:paraId="13FD416C" w14:textId="77777777" w:rsidTr="003340F3">
        <w:trPr>
          <w:trHeight w:val="2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AF731" w14:textId="32FA0575" w:rsidR="00767477" w:rsidRPr="00C26E63" w:rsidRDefault="00767477" w:rsidP="00C26E63">
            <w:pPr>
              <w:jc w:val="center"/>
              <w:rPr>
                <w:rFonts w:cs="ＭＳ Ｐゴシック"/>
                <w:kern w:val="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ECCB" w14:textId="3EAB318F" w:rsidR="003340F3" w:rsidRPr="00C26E63" w:rsidRDefault="00767477" w:rsidP="00C26E63">
            <w:pPr>
              <w:widowControl/>
              <w:jc w:val="left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kern w:val="0"/>
              </w:rPr>
              <w:t>情報発信コミュニティの設置、運営及び情報発信の企画について、具体的で実効性の高い提案がされているか。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DE0FE" w14:textId="5CF23DBA" w:rsidR="00767477" w:rsidRPr="00C26E63" w:rsidRDefault="00767477" w:rsidP="00C26E63">
            <w:pPr>
              <w:widowControl/>
              <w:jc w:val="center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kern w:val="0"/>
              </w:rPr>
              <w:t>20</w:t>
            </w:r>
          </w:p>
        </w:tc>
      </w:tr>
      <w:tr w:rsidR="00767477" w:rsidRPr="00C26E63" w14:paraId="6430C484" w14:textId="77777777" w:rsidTr="003340F3">
        <w:trPr>
          <w:trHeight w:val="20"/>
        </w:trPr>
        <w:tc>
          <w:tcPr>
            <w:tcW w:w="2093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39B35" w14:textId="4AB980DB" w:rsidR="00767477" w:rsidRPr="00C26E63" w:rsidRDefault="0097767C" w:rsidP="00C26E63">
            <w:pPr>
              <w:jc w:val="center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kern w:val="0"/>
              </w:rPr>
              <w:t>③取組姿勢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62B53" w14:textId="48991E9B" w:rsidR="003340F3" w:rsidRPr="003340F3" w:rsidRDefault="00767477" w:rsidP="00C26E63">
            <w:pPr>
              <w:widowControl/>
              <w:jc w:val="left"/>
              <w:rPr>
                <w:rFonts w:cs="ＭＳ Ｐゴシック"/>
                <w:kern w:val="0"/>
              </w:rPr>
            </w:pPr>
            <w:r w:rsidRPr="00C26E63">
              <w:rPr>
                <w:rFonts w:cs="ＭＳ Ｐゴシック" w:hint="eastAsia"/>
                <w:kern w:val="0"/>
              </w:rPr>
              <w:t>仕様を超え、</w:t>
            </w:r>
            <w:r w:rsidR="003340F3">
              <w:rPr>
                <w:rFonts w:cs="ＭＳ Ｐゴシック" w:hint="eastAsia"/>
                <w:kern w:val="0"/>
              </w:rPr>
              <w:t>業務目的の達成に</w:t>
            </w:r>
            <w:r>
              <w:rPr>
                <w:rFonts w:cs="ＭＳ Ｐゴシック" w:hint="eastAsia"/>
                <w:kern w:val="0"/>
              </w:rPr>
              <w:t>つながる</w:t>
            </w:r>
            <w:r w:rsidRPr="00C26E63">
              <w:rPr>
                <w:rFonts w:cs="ＭＳ Ｐゴシック" w:hint="eastAsia"/>
                <w:kern w:val="0"/>
              </w:rPr>
              <w:t>独自提案があるか。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8FEB9" w14:textId="594DBFAB" w:rsidR="00767477" w:rsidRPr="00C26E63" w:rsidRDefault="00767477" w:rsidP="00C26E63">
            <w:pPr>
              <w:widowControl/>
              <w:jc w:val="center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kern w:val="0"/>
              </w:rPr>
              <w:t>10</w:t>
            </w:r>
          </w:p>
        </w:tc>
      </w:tr>
      <w:tr w:rsidR="00767477" w:rsidRPr="00C26E63" w14:paraId="42E2D264" w14:textId="77777777" w:rsidTr="003340F3">
        <w:trPr>
          <w:trHeight w:val="20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FD678" w14:textId="4AB4BA87" w:rsidR="00767477" w:rsidRPr="00C26E63" w:rsidRDefault="00767477" w:rsidP="00C26E63">
            <w:pPr>
              <w:widowControl/>
              <w:jc w:val="center"/>
              <w:rPr>
                <w:rFonts w:cs="ＭＳ Ｐゴシック"/>
                <w:kern w:val="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327A2" w14:textId="77777777" w:rsidR="00767477" w:rsidRDefault="00767477" w:rsidP="00C26E63">
            <w:pPr>
              <w:widowControl/>
              <w:jc w:val="left"/>
              <w:rPr>
                <w:rFonts w:cs="ＭＳ Ｐゴシック"/>
                <w:kern w:val="0"/>
              </w:rPr>
            </w:pPr>
            <w:r w:rsidRPr="00C26E63">
              <w:rPr>
                <w:rFonts w:cs="ＭＳ Ｐゴシック" w:hint="eastAsia"/>
                <w:kern w:val="0"/>
              </w:rPr>
              <w:t>数値目標など、適切なKPIが設定できているか。</w:t>
            </w:r>
          </w:p>
          <w:p w14:paraId="35037D41" w14:textId="77777777" w:rsidR="003340F3" w:rsidRPr="00C26E63" w:rsidRDefault="003340F3" w:rsidP="00C26E63">
            <w:pPr>
              <w:widowControl/>
              <w:jc w:val="left"/>
              <w:rPr>
                <w:rFonts w:cs="ＭＳ Ｐゴシック"/>
                <w:kern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90146" w14:textId="77777777" w:rsidR="00767477" w:rsidRPr="00C26E63" w:rsidRDefault="00767477" w:rsidP="00C26E63">
            <w:pPr>
              <w:widowControl/>
              <w:jc w:val="center"/>
              <w:rPr>
                <w:rFonts w:cs="ＭＳ Ｐゴシック"/>
                <w:kern w:val="0"/>
              </w:rPr>
            </w:pPr>
            <w:r w:rsidRPr="00C26E63">
              <w:rPr>
                <w:rFonts w:cs="ＭＳ Ｐゴシック" w:hint="eastAsia"/>
                <w:kern w:val="0"/>
              </w:rPr>
              <w:t>10</w:t>
            </w:r>
          </w:p>
        </w:tc>
      </w:tr>
      <w:tr w:rsidR="00C26E63" w:rsidRPr="00C26E63" w14:paraId="7DA3705D" w14:textId="77777777" w:rsidTr="003340F3">
        <w:trPr>
          <w:trHeight w:val="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E18C1" w14:textId="62C3561E" w:rsidR="00C26E63" w:rsidRPr="00C26E63" w:rsidRDefault="0097767C" w:rsidP="00C26E63">
            <w:pPr>
              <w:widowControl/>
              <w:jc w:val="center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kern w:val="0"/>
              </w:rPr>
              <w:t>④</w:t>
            </w:r>
            <w:r w:rsidR="00C26E63" w:rsidRPr="00C26E63">
              <w:rPr>
                <w:rFonts w:cs="ＭＳ Ｐゴシック" w:hint="eastAsia"/>
                <w:kern w:val="0"/>
              </w:rPr>
              <w:t>見積金額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5019" w14:textId="77777777" w:rsidR="00C26E63" w:rsidRPr="00C26E63" w:rsidRDefault="00C26E63" w:rsidP="00C26E63">
            <w:pPr>
              <w:widowControl/>
              <w:jc w:val="left"/>
              <w:rPr>
                <w:rFonts w:cs="ＭＳ Ｐゴシック"/>
                <w:kern w:val="0"/>
              </w:rPr>
            </w:pPr>
            <w:r w:rsidRPr="00C26E63">
              <w:rPr>
                <w:rFonts w:cs="ＭＳ Ｐゴシック" w:hint="eastAsia"/>
                <w:kern w:val="0"/>
              </w:rPr>
              <w:t>（全事業者の中での最低見積額／事業者の見積額）×配点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59A76" w14:textId="77777777" w:rsidR="00C26E63" w:rsidRPr="00C26E63" w:rsidRDefault="00C26E63" w:rsidP="00C26E63">
            <w:pPr>
              <w:widowControl/>
              <w:jc w:val="center"/>
              <w:rPr>
                <w:rFonts w:cs="ＭＳ Ｐゴシック"/>
                <w:kern w:val="0"/>
              </w:rPr>
            </w:pPr>
            <w:r w:rsidRPr="00C26E63">
              <w:rPr>
                <w:rFonts w:cs="ＭＳ Ｐゴシック" w:hint="eastAsia"/>
                <w:kern w:val="0"/>
              </w:rPr>
              <w:t>10</w:t>
            </w:r>
          </w:p>
        </w:tc>
      </w:tr>
      <w:tr w:rsidR="00CB725D" w:rsidRPr="00B66BFB" w14:paraId="42375CE0" w14:textId="77777777" w:rsidTr="00C26E63">
        <w:trPr>
          <w:trHeight w:val="20"/>
        </w:trPr>
        <w:tc>
          <w:tcPr>
            <w:tcW w:w="7905" w:type="dxa"/>
            <w:gridSpan w:val="2"/>
            <w:noWrap/>
            <w:vAlign w:val="center"/>
            <w:hideMark/>
          </w:tcPr>
          <w:p w14:paraId="7549D633" w14:textId="77777777" w:rsidR="00CB725D" w:rsidRPr="00B66BFB" w:rsidRDefault="00CB725D" w:rsidP="00CB725D">
            <w:pPr>
              <w:widowControl/>
              <w:jc w:val="center"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合　　計</w:t>
            </w:r>
          </w:p>
        </w:tc>
        <w:tc>
          <w:tcPr>
            <w:tcW w:w="992" w:type="dxa"/>
            <w:noWrap/>
            <w:vAlign w:val="center"/>
            <w:hideMark/>
          </w:tcPr>
          <w:p w14:paraId="2CAB49B5" w14:textId="424CEEFF" w:rsidR="00CB725D" w:rsidRPr="00B66BFB" w:rsidRDefault="00CB725D" w:rsidP="00CB725D">
            <w:pPr>
              <w:widowControl/>
              <w:jc w:val="center"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100</w:t>
            </w:r>
          </w:p>
        </w:tc>
      </w:tr>
    </w:tbl>
    <w:p w14:paraId="60F2D916" w14:textId="77777777" w:rsidR="00CB0A7D" w:rsidRPr="00B66BFB" w:rsidRDefault="00CB0A7D" w:rsidP="005C553D"/>
    <w:p w14:paraId="5F7F076B" w14:textId="77777777" w:rsidR="005C553D" w:rsidRPr="00B66BFB" w:rsidRDefault="00592D33" w:rsidP="005C553D">
      <w:r w:rsidRPr="00B66BFB">
        <w:lastRenderedPageBreak/>
        <w:t>４</w:t>
      </w:r>
      <w:r w:rsidRPr="00B66BFB">
        <w:rPr>
          <w:rFonts w:hint="eastAsia"/>
        </w:rPr>
        <w:t xml:space="preserve">　</w:t>
      </w:r>
      <w:r w:rsidRPr="00B66BFB">
        <w:t>評価</w:t>
      </w:r>
    </w:p>
    <w:p w14:paraId="274C7953" w14:textId="32C1A7B5" w:rsidR="00592D33" w:rsidRPr="00B66BFB" w:rsidRDefault="005C553D" w:rsidP="005C553D">
      <w:pPr>
        <w:ind w:left="707" w:hangingChars="312" w:hanging="707"/>
      </w:pPr>
      <w:r w:rsidRPr="00B66BFB">
        <w:rPr>
          <w:rFonts w:hint="eastAsia"/>
        </w:rPr>
        <w:t>（１）</w:t>
      </w:r>
      <w:r w:rsidR="002A3444">
        <w:rPr>
          <w:rFonts w:hint="eastAsia"/>
        </w:rPr>
        <w:t>①，②</w:t>
      </w:r>
      <w:r w:rsidR="0022524E">
        <w:rPr>
          <w:rFonts w:hint="eastAsia"/>
        </w:rPr>
        <w:t>，③</w:t>
      </w:r>
      <w:r w:rsidR="002A3444">
        <w:rPr>
          <w:rFonts w:hint="eastAsia"/>
        </w:rPr>
        <w:t>の</w:t>
      </w:r>
      <w:r w:rsidRPr="00B66BFB">
        <w:rPr>
          <w:rFonts w:hint="eastAsia"/>
        </w:rPr>
        <w:t>評価の</w:t>
      </w:r>
      <w:r w:rsidR="00592D33" w:rsidRPr="00B66BFB">
        <w:t>際には、</w:t>
      </w:r>
      <w:r w:rsidR="008F5EC6" w:rsidRPr="00B66BFB">
        <w:rPr>
          <w:rFonts w:hint="eastAsia"/>
        </w:rPr>
        <w:t>下表</w:t>
      </w:r>
      <w:r w:rsidR="00070830" w:rsidRPr="00B66BFB">
        <w:rPr>
          <w:rFonts w:hint="eastAsia"/>
        </w:rPr>
        <w:t>に示す評価基準に</w:t>
      </w:r>
      <w:r w:rsidR="00D97892" w:rsidRPr="00B66BFB">
        <w:rPr>
          <w:rFonts w:hint="eastAsia"/>
        </w:rPr>
        <w:t>基づき</w:t>
      </w:r>
      <w:r w:rsidR="004F3244" w:rsidRPr="00B66BFB">
        <w:rPr>
          <w:rFonts w:hint="eastAsia"/>
        </w:rPr>
        <w:t>Ａ</w:t>
      </w:r>
      <w:r w:rsidR="00592D33" w:rsidRPr="00B66BFB">
        <w:t>から</w:t>
      </w:r>
      <w:r w:rsidR="004F3244" w:rsidRPr="00B66BFB">
        <w:rPr>
          <w:rFonts w:hint="eastAsia"/>
        </w:rPr>
        <w:t>Ｆ</w:t>
      </w:r>
      <w:r w:rsidR="00070830" w:rsidRPr="00B66BFB">
        <w:t>までの</w:t>
      </w:r>
      <w:r w:rsidR="004F3244" w:rsidRPr="00B66BFB">
        <w:rPr>
          <w:rFonts w:hint="eastAsia"/>
        </w:rPr>
        <w:t>６</w:t>
      </w:r>
      <w:r w:rsidR="00070830" w:rsidRPr="00B66BFB">
        <w:t>段階で評価を行</w:t>
      </w:r>
      <w:r w:rsidR="00070830" w:rsidRPr="00B66BFB">
        <w:rPr>
          <w:rFonts w:hint="eastAsia"/>
        </w:rPr>
        <w:t>い、配点に乗じて評価点を算出する</w:t>
      </w:r>
      <w:r w:rsidR="00592D33" w:rsidRPr="00B66BFB">
        <w:t>。</w:t>
      </w:r>
    </w:p>
    <w:tbl>
      <w:tblPr>
        <w:tblW w:w="8080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"/>
        <w:gridCol w:w="5675"/>
        <w:gridCol w:w="1559"/>
      </w:tblGrid>
      <w:tr w:rsidR="00B66BFB" w:rsidRPr="00B66BFB" w14:paraId="1B00807B" w14:textId="77777777" w:rsidTr="00592D33">
        <w:trPr>
          <w:trHeight w:val="20"/>
        </w:trPr>
        <w:tc>
          <w:tcPr>
            <w:tcW w:w="846" w:type="dxa"/>
            <w:noWrap/>
            <w:vAlign w:val="center"/>
            <w:hideMark/>
          </w:tcPr>
          <w:p w14:paraId="3BD73CBE" w14:textId="77777777" w:rsidR="00592D33" w:rsidRPr="00B66BFB" w:rsidRDefault="00592D33" w:rsidP="00592D33">
            <w:pPr>
              <w:widowControl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評価</w:t>
            </w:r>
          </w:p>
        </w:tc>
        <w:tc>
          <w:tcPr>
            <w:tcW w:w="5675" w:type="dxa"/>
            <w:noWrap/>
            <w:vAlign w:val="center"/>
            <w:hideMark/>
          </w:tcPr>
          <w:p w14:paraId="4B422BD3" w14:textId="77777777" w:rsidR="00592D33" w:rsidRPr="00B66BFB" w:rsidRDefault="00592D33" w:rsidP="00592D33">
            <w:pPr>
              <w:widowControl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評価基準</w:t>
            </w:r>
          </w:p>
        </w:tc>
        <w:tc>
          <w:tcPr>
            <w:tcW w:w="1559" w:type="dxa"/>
            <w:noWrap/>
            <w:vAlign w:val="center"/>
            <w:hideMark/>
          </w:tcPr>
          <w:p w14:paraId="44981F95" w14:textId="77777777" w:rsidR="00592D33" w:rsidRPr="00B66BFB" w:rsidRDefault="00592D33" w:rsidP="00592D33">
            <w:pPr>
              <w:widowControl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配点の倍率</w:t>
            </w:r>
          </w:p>
        </w:tc>
      </w:tr>
      <w:tr w:rsidR="00B66BFB" w:rsidRPr="00B66BFB" w14:paraId="1032768D" w14:textId="77777777" w:rsidTr="00592D33">
        <w:trPr>
          <w:trHeight w:val="20"/>
        </w:trPr>
        <w:tc>
          <w:tcPr>
            <w:tcW w:w="846" w:type="dxa"/>
            <w:noWrap/>
            <w:vAlign w:val="center"/>
            <w:hideMark/>
          </w:tcPr>
          <w:p w14:paraId="7D4DB0FE" w14:textId="77777777" w:rsidR="00592D33" w:rsidRPr="00B66BFB" w:rsidRDefault="004F3244" w:rsidP="005C553D">
            <w:pPr>
              <w:widowControl/>
              <w:jc w:val="center"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Ａ</w:t>
            </w:r>
          </w:p>
        </w:tc>
        <w:tc>
          <w:tcPr>
            <w:tcW w:w="5675" w:type="dxa"/>
            <w:noWrap/>
            <w:vAlign w:val="center"/>
            <w:hideMark/>
          </w:tcPr>
          <w:p w14:paraId="288BF6F6" w14:textId="77777777" w:rsidR="00592D33" w:rsidRPr="00B66BFB" w:rsidRDefault="00592D33" w:rsidP="00E6122F">
            <w:pPr>
              <w:widowControl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優れている</w:t>
            </w:r>
          </w:p>
        </w:tc>
        <w:tc>
          <w:tcPr>
            <w:tcW w:w="1559" w:type="dxa"/>
            <w:noWrap/>
            <w:vAlign w:val="center"/>
            <w:hideMark/>
          </w:tcPr>
          <w:p w14:paraId="1C8E0A6B" w14:textId="77777777" w:rsidR="00592D33" w:rsidRPr="00B66BFB" w:rsidRDefault="00D52551" w:rsidP="00D52551">
            <w:pPr>
              <w:widowControl/>
              <w:jc w:val="center"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×</w:t>
            </w:r>
            <w:r w:rsidR="00592D33" w:rsidRPr="00B66BFB">
              <w:rPr>
                <w:rFonts w:cs="ＭＳ Ｐゴシック" w:hint="eastAsia"/>
                <w:kern w:val="0"/>
              </w:rPr>
              <w:t>1</w:t>
            </w:r>
          </w:p>
        </w:tc>
      </w:tr>
      <w:tr w:rsidR="00B66BFB" w:rsidRPr="00B66BFB" w14:paraId="49F8E08B" w14:textId="77777777" w:rsidTr="00592D33">
        <w:trPr>
          <w:trHeight w:val="20"/>
        </w:trPr>
        <w:tc>
          <w:tcPr>
            <w:tcW w:w="846" w:type="dxa"/>
            <w:noWrap/>
            <w:vAlign w:val="center"/>
            <w:hideMark/>
          </w:tcPr>
          <w:p w14:paraId="7AFAC43A" w14:textId="77777777" w:rsidR="00592D33" w:rsidRPr="00B66BFB" w:rsidRDefault="00E55986" w:rsidP="005C553D">
            <w:pPr>
              <w:widowControl/>
              <w:jc w:val="center"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Ｂ</w:t>
            </w:r>
          </w:p>
        </w:tc>
        <w:tc>
          <w:tcPr>
            <w:tcW w:w="5675" w:type="dxa"/>
            <w:noWrap/>
            <w:vAlign w:val="center"/>
            <w:hideMark/>
          </w:tcPr>
          <w:p w14:paraId="0146F071" w14:textId="77777777" w:rsidR="00592D33" w:rsidRPr="00B66BFB" w:rsidRDefault="00E6122F" w:rsidP="00E6122F">
            <w:pPr>
              <w:widowControl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やや</w:t>
            </w:r>
            <w:r w:rsidR="00592D33" w:rsidRPr="00B66BFB">
              <w:rPr>
                <w:rFonts w:cs="ＭＳ Ｐゴシック" w:hint="eastAsia"/>
                <w:kern w:val="0"/>
              </w:rPr>
              <w:t>優れている</w:t>
            </w:r>
          </w:p>
        </w:tc>
        <w:tc>
          <w:tcPr>
            <w:tcW w:w="1559" w:type="dxa"/>
            <w:noWrap/>
            <w:vAlign w:val="center"/>
            <w:hideMark/>
          </w:tcPr>
          <w:p w14:paraId="1982CCD6" w14:textId="77777777" w:rsidR="00592D33" w:rsidRPr="00B66BFB" w:rsidRDefault="00D52551" w:rsidP="00D52551">
            <w:pPr>
              <w:widowControl/>
              <w:jc w:val="center"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×</w:t>
            </w:r>
            <w:r w:rsidR="00592D33" w:rsidRPr="00B66BFB">
              <w:rPr>
                <w:rFonts w:cs="ＭＳ Ｐゴシック" w:hint="eastAsia"/>
                <w:kern w:val="0"/>
              </w:rPr>
              <w:t>0.8</w:t>
            </w:r>
          </w:p>
        </w:tc>
      </w:tr>
      <w:tr w:rsidR="00B66BFB" w:rsidRPr="00B66BFB" w14:paraId="5FDF6F2A" w14:textId="77777777" w:rsidTr="00592D33">
        <w:trPr>
          <w:trHeight w:val="20"/>
        </w:trPr>
        <w:tc>
          <w:tcPr>
            <w:tcW w:w="846" w:type="dxa"/>
            <w:noWrap/>
            <w:vAlign w:val="center"/>
            <w:hideMark/>
          </w:tcPr>
          <w:p w14:paraId="6BCB1FAE" w14:textId="77777777" w:rsidR="00592D33" w:rsidRPr="00B66BFB" w:rsidRDefault="00E55986" w:rsidP="005C553D">
            <w:pPr>
              <w:widowControl/>
              <w:jc w:val="center"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Ｃ</w:t>
            </w:r>
          </w:p>
        </w:tc>
        <w:tc>
          <w:tcPr>
            <w:tcW w:w="5675" w:type="dxa"/>
            <w:noWrap/>
            <w:vAlign w:val="center"/>
            <w:hideMark/>
          </w:tcPr>
          <w:p w14:paraId="6A8B3D03" w14:textId="77777777" w:rsidR="00592D33" w:rsidRPr="00B66BFB" w:rsidRDefault="00E6122F" w:rsidP="00592D33">
            <w:pPr>
              <w:widowControl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普通</w:t>
            </w:r>
          </w:p>
        </w:tc>
        <w:tc>
          <w:tcPr>
            <w:tcW w:w="1559" w:type="dxa"/>
            <w:noWrap/>
            <w:vAlign w:val="center"/>
            <w:hideMark/>
          </w:tcPr>
          <w:p w14:paraId="7AB07E05" w14:textId="77777777" w:rsidR="00592D33" w:rsidRPr="00B66BFB" w:rsidRDefault="00D52551" w:rsidP="00D52551">
            <w:pPr>
              <w:widowControl/>
              <w:jc w:val="center"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×</w:t>
            </w:r>
            <w:r w:rsidR="00592D33" w:rsidRPr="00B66BFB">
              <w:rPr>
                <w:rFonts w:cs="ＭＳ Ｐゴシック" w:hint="eastAsia"/>
                <w:kern w:val="0"/>
              </w:rPr>
              <w:t>0.6</w:t>
            </w:r>
          </w:p>
        </w:tc>
      </w:tr>
      <w:tr w:rsidR="00B66BFB" w:rsidRPr="00B66BFB" w14:paraId="30D4C4A5" w14:textId="77777777" w:rsidTr="004F3244">
        <w:trPr>
          <w:trHeight w:val="407"/>
        </w:trPr>
        <w:tc>
          <w:tcPr>
            <w:tcW w:w="846" w:type="dxa"/>
            <w:noWrap/>
            <w:vAlign w:val="center"/>
            <w:hideMark/>
          </w:tcPr>
          <w:p w14:paraId="19B88716" w14:textId="77777777" w:rsidR="00592D33" w:rsidRPr="00B66BFB" w:rsidRDefault="00E55986" w:rsidP="005C553D">
            <w:pPr>
              <w:widowControl/>
              <w:jc w:val="center"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Ｄ</w:t>
            </w:r>
          </w:p>
        </w:tc>
        <w:tc>
          <w:tcPr>
            <w:tcW w:w="5675" w:type="dxa"/>
            <w:noWrap/>
            <w:vAlign w:val="center"/>
            <w:hideMark/>
          </w:tcPr>
          <w:p w14:paraId="57230EE3" w14:textId="77777777" w:rsidR="00592D33" w:rsidRPr="00B66BFB" w:rsidRDefault="00E6122F" w:rsidP="00E6122F">
            <w:pPr>
              <w:widowControl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やや</w:t>
            </w:r>
            <w:r w:rsidR="00592D33" w:rsidRPr="00B66BFB">
              <w:rPr>
                <w:rFonts w:cs="ＭＳ Ｐゴシック" w:hint="eastAsia"/>
                <w:kern w:val="0"/>
              </w:rPr>
              <w:t>劣っている</w:t>
            </w:r>
          </w:p>
        </w:tc>
        <w:tc>
          <w:tcPr>
            <w:tcW w:w="1559" w:type="dxa"/>
            <w:noWrap/>
            <w:vAlign w:val="center"/>
            <w:hideMark/>
          </w:tcPr>
          <w:p w14:paraId="76FF07A2" w14:textId="77777777" w:rsidR="00592D33" w:rsidRPr="00B66BFB" w:rsidRDefault="00D52551" w:rsidP="00E55986">
            <w:pPr>
              <w:widowControl/>
              <w:jc w:val="center"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×</w:t>
            </w:r>
            <w:r w:rsidR="00592D33" w:rsidRPr="00B66BFB">
              <w:rPr>
                <w:rFonts w:cs="ＭＳ Ｐゴシック" w:hint="eastAsia"/>
                <w:kern w:val="0"/>
              </w:rPr>
              <w:t>0.</w:t>
            </w:r>
            <w:r w:rsidR="00E55986" w:rsidRPr="00B66BFB">
              <w:rPr>
                <w:rFonts w:cs="ＭＳ Ｐゴシック" w:hint="eastAsia"/>
                <w:kern w:val="0"/>
              </w:rPr>
              <w:t>4</w:t>
            </w:r>
          </w:p>
        </w:tc>
      </w:tr>
      <w:tr w:rsidR="00B66BFB" w:rsidRPr="00B66BFB" w14:paraId="14E696D2" w14:textId="77777777" w:rsidTr="004F3244">
        <w:trPr>
          <w:trHeight w:val="307"/>
        </w:trPr>
        <w:tc>
          <w:tcPr>
            <w:tcW w:w="846" w:type="dxa"/>
            <w:noWrap/>
            <w:vAlign w:val="center"/>
          </w:tcPr>
          <w:p w14:paraId="6D88ABE8" w14:textId="77777777" w:rsidR="004F3244" w:rsidRPr="00B66BFB" w:rsidRDefault="00E55986" w:rsidP="005C553D">
            <w:pPr>
              <w:jc w:val="center"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Ｅ</w:t>
            </w:r>
          </w:p>
        </w:tc>
        <w:tc>
          <w:tcPr>
            <w:tcW w:w="5675" w:type="dxa"/>
            <w:noWrap/>
            <w:vAlign w:val="center"/>
          </w:tcPr>
          <w:p w14:paraId="2F37C570" w14:textId="77777777" w:rsidR="004F3244" w:rsidRPr="00B66BFB" w:rsidRDefault="00E6122F" w:rsidP="00592D33">
            <w:pPr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劣っている</w:t>
            </w:r>
          </w:p>
        </w:tc>
        <w:tc>
          <w:tcPr>
            <w:tcW w:w="1559" w:type="dxa"/>
            <w:noWrap/>
            <w:vAlign w:val="center"/>
          </w:tcPr>
          <w:p w14:paraId="099E31BB" w14:textId="77777777" w:rsidR="004F3244" w:rsidRPr="00B66BFB" w:rsidRDefault="00E55986" w:rsidP="00D52551">
            <w:pPr>
              <w:jc w:val="center"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×0.2</w:t>
            </w:r>
          </w:p>
        </w:tc>
      </w:tr>
      <w:tr w:rsidR="00592D33" w:rsidRPr="00B66BFB" w14:paraId="75D4873A" w14:textId="77777777" w:rsidTr="00592D33">
        <w:trPr>
          <w:trHeight w:val="20"/>
        </w:trPr>
        <w:tc>
          <w:tcPr>
            <w:tcW w:w="846" w:type="dxa"/>
            <w:noWrap/>
            <w:vAlign w:val="center"/>
            <w:hideMark/>
          </w:tcPr>
          <w:p w14:paraId="6D34BF7E" w14:textId="77777777" w:rsidR="00592D33" w:rsidRPr="00B66BFB" w:rsidRDefault="004F3244" w:rsidP="005C553D">
            <w:pPr>
              <w:widowControl/>
              <w:jc w:val="center"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Ｆ</w:t>
            </w:r>
          </w:p>
        </w:tc>
        <w:tc>
          <w:tcPr>
            <w:tcW w:w="5675" w:type="dxa"/>
            <w:noWrap/>
            <w:vAlign w:val="center"/>
            <w:hideMark/>
          </w:tcPr>
          <w:p w14:paraId="1BA3305F" w14:textId="77777777" w:rsidR="00592D33" w:rsidRPr="00B66BFB" w:rsidRDefault="00592D33" w:rsidP="00592D33">
            <w:pPr>
              <w:widowControl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要件を満たしていない。または、示されていない。</w:t>
            </w:r>
          </w:p>
        </w:tc>
        <w:tc>
          <w:tcPr>
            <w:tcW w:w="1559" w:type="dxa"/>
            <w:noWrap/>
            <w:vAlign w:val="center"/>
            <w:hideMark/>
          </w:tcPr>
          <w:p w14:paraId="5E83800E" w14:textId="77777777" w:rsidR="00592D33" w:rsidRPr="00B66BFB" w:rsidRDefault="00D52551" w:rsidP="00D52551">
            <w:pPr>
              <w:widowControl/>
              <w:jc w:val="center"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×</w:t>
            </w:r>
            <w:r w:rsidR="00592D33" w:rsidRPr="00B66BFB">
              <w:rPr>
                <w:rFonts w:cs="ＭＳ Ｐゴシック" w:hint="eastAsia"/>
                <w:kern w:val="0"/>
              </w:rPr>
              <w:t>0</w:t>
            </w:r>
          </w:p>
        </w:tc>
      </w:tr>
    </w:tbl>
    <w:p w14:paraId="7554BCB8" w14:textId="77777777" w:rsidR="00E0553D" w:rsidRPr="00B66BFB" w:rsidRDefault="00E0553D" w:rsidP="00592D33"/>
    <w:p w14:paraId="4ED8DA66" w14:textId="1B5F12E2" w:rsidR="00592D33" w:rsidRPr="00B66BFB" w:rsidRDefault="005C553D" w:rsidP="00E0553D">
      <w:pPr>
        <w:ind w:left="680" w:hangingChars="300" w:hanging="680"/>
      </w:pPr>
      <w:r w:rsidRPr="00B66BFB">
        <w:rPr>
          <w:rFonts w:hint="eastAsia"/>
        </w:rPr>
        <w:t>（２）</w:t>
      </w:r>
      <w:r w:rsidR="0022524E">
        <w:rPr>
          <w:rFonts w:hint="eastAsia"/>
        </w:rPr>
        <w:t>④</w:t>
      </w:r>
      <w:r w:rsidR="00C66D7D" w:rsidRPr="00B66BFB">
        <w:rPr>
          <w:rFonts w:hint="eastAsia"/>
        </w:rPr>
        <w:t>の</w:t>
      </w:r>
      <w:r w:rsidRPr="00B66BFB">
        <w:rPr>
          <w:rFonts w:hint="eastAsia"/>
        </w:rPr>
        <w:t xml:space="preserve">評価の際には、 </w:t>
      </w:r>
      <w:r w:rsidR="00CB0A7D" w:rsidRPr="00B66BFB">
        <w:rPr>
          <w:rFonts w:hint="eastAsia"/>
        </w:rPr>
        <w:t>提案者の見積価格に応じ</w:t>
      </w:r>
      <w:r w:rsidR="00070830" w:rsidRPr="00B66BFB">
        <w:rPr>
          <w:rFonts w:hint="eastAsia"/>
        </w:rPr>
        <w:t>下表のとおり評価点を算出する。</w:t>
      </w:r>
    </w:p>
    <w:tbl>
      <w:tblPr>
        <w:tblW w:w="5471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5"/>
        <w:gridCol w:w="2321"/>
        <w:gridCol w:w="2126"/>
        <w:gridCol w:w="709"/>
      </w:tblGrid>
      <w:tr w:rsidR="00B66BFB" w:rsidRPr="00B66BFB" w14:paraId="4BB0C3F2" w14:textId="77777777" w:rsidTr="005C553D">
        <w:trPr>
          <w:trHeight w:val="20"/>
        </w:trPr>
        <w:tc>
          <w:tcPr>
            <w:tcW w:w="5471" w:type="dxa"/>
            <w:gridSpan w:val="4"/>
            <w:noWrap/>
            <w:vAlign w:val="center"/>
            <w:hideMark/>
          </w:tcPr>
          <w:p w14:paraId="703F691F" w14:textId="77777777" w:rsidR="005C553D" w:rsidRPr="00B66BFB" w:rsidRDefault="005C553D" w:rsidP="007F3C76">
            <w:pPr>
              <w:widowControl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評価基準及び配点の倍率（小数点以下切り捨て）</w:t>
            </w:r>
          </w:p>
        </w:tc>
      </w:tr>
      <w:tr w:rsidR="00B66BFB" w:rsidRPr="00B66BFB" w14:paraId="7DD80C4F" w14:textId="77777777" w:rsidTr="005C553D">
        <w:trPr>
          <w:trHeight w:val="20"/>
        </w:trPr>
        <w:tc>
          <w:tcPr>
            <w:tcW w:w="315" w:type="dxa"/>
            <w:vMerge w:val="restart"/>
            <w:tcBorders>
              <w:right w:val="nil"/>
            </w:tcBorders>
            <w:noWrap/>
            <w:vAlign w:val="center"/>
            <w:hideMark/>
          </w:tcPr>
          <w:p w14:paraId="5759F427" w14:textId="77777777" w:rsidR="005C553D" w:rsidRPr="00B66BFB" w:rsidRDefault="005C553D" w:rsidP="005C553D">
            <w:pPr>
              <w:widowControl/>
              <w:rPr>
                <w:rFonts w:cs="ＭＳ Ｐゴシック"/>
                <w:kern w:val="0"/>
              </w:rPr>
            </w:pPr>
          </w:p>
        </w:tc>
        <w:tc>
          <w:tcPr>
            <w:tcW w:w="2321" w:type="dxa"/>
            <w:vMerge w:val="restart"/>
            <w:tcBorders>
              <w:left w:val="nil"/>
              <w:right w:val="nil"/>
            </w:tcBorders>
            <w:vAlign w:val="center"/>
          </w:tcPr>
          <w:p w14:paraId="30F862D2" w14:textId="51D0CE26" w:rsidR="005C553D" w:rsidRPr="00B66BFB" w:rsidRDefault="009E5A2B" w:rsidP="005C553D">
            <w:pPr>
              <w:widowControl/>
              <w:jc w:val="distribute"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評価点（</w:t>
            </w:r>
            <w:r w:rsidR="00C66D7D" w:rsidRPr="00B66BFB">
              <w:rPr>
                <w:rFonts w:cs="ＭＳ Ｐゴシック" w:hint="eastAsia"/>
                <w:kern w:val="0"/>
              </w:rPr>
              <w:t>１</w:t>
            </w:r>
            <w:r w:rsidRPr="00B66BFB">
              <w:rPr>
                <w:rFonts w:cs="ＭＳ Ｐゴシック" w:hint="eastAsia"/>
                <w:kern w:val="0"/>
              </w:rPr>
              <w:t>０点）</w:t>
            </w:r>
            <w:r w:rsidR="005C553D" w:rsidRPr="00B66BFB">
              <w:rPr>
                <w:rFonts w:cs="ＭＳ Ｐゴシック" w:hint="eastAsia"/>
                <w:kern w:val="0"/>
              </w:rPr>
              <w:t>×</w:t>
            </w:r>
          </w:p>
        </w:tc>
        <w:tc>
          <w:tcPr>
            <w:tcW w:w="2126" w:type="dxa"/>
            <w:tcBorders>
              <w:left w:val="nil"/>
              <w:right w:val="nil"/>
            </w:tcBorders>
            <w:vAlign w:val="center"/>
          </w:tcPr>
          <w:p w14:paraId="43F3E649" w14:textId="77777777" w:rsidR="005C553D" w:rsidRPr="00B66BFB" w:rsidRDefault="005C553D" w:rsidP="005C553D">
            <w:pPr>
              <w:widowControl/>
              <w:jc w:val="distribute"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最低見積価格</w:t>
            </w:r>
          </w:p>
        </w:tc>
        <w:tc>
          <w:tcPr>
            <w:tcW w:w="709" w:type="dxa"/>
            <w:vMerge w:val="restart"/>
            <w:tcBorders>
              <w:left w:val="nil"/>
            </w:tcBorders>
            <w:vAlign w:val="center"/>
          </w:tcPr>
          <w:p w14:paraId="7ED649BE" w14:textId="77777777" w:rsidR="005C553D" w:rsidRPr="00B66BFB" w:rsidRDefault="005C553D" w:rsidP="007F3C76">
            <w:pPr>
              <w:widowControl/>
              <w:rPr>
                <w:rFonts w:cs="ＭＳ Ｐゴシック"/>
                <w:kern w:val="0"/>
              </w:rPr>
            </w:pPr>
          </w:p>
        </w:tc>
      </w:tr>
      <w:tr w:rsidR="005C553D" w:rsidRPr="00B66BFB" w14:paraId="377732AF" w14:textId="77777777" w:rsidTr="005C553D">
        <w:trPr>
          <w:trHeight w:val="20"/>
        </w:trPr>
        <w:tc>
          <w:tcPr>
            <w:tcW w:w="315" w:type="dxa"/>
            <w:vMerge/>
            <w:tcBorders>
              <w:right w:val="nil"/>
            </w:tcBorders>
            <w:noWrap/>
            <w:vAlign w:val="center"/>
          </w:tcPr>
          <w:p w14:paraId="645D3080" w14:textId="77777777" w:rsidR="005C553D" w:rsidRPr="00B66BFB" w:rsidRDefault="005C553D" w:rsidP="007F3C76">
            <w:pPr>
              <w:widowControl/>
              <w:rPr>
                <w:rFonts w:cs="ＭＳ Ｐゴシック"/>
                <w:kern w:val="0"/>
              </w:rPr>
            </w:pPr>
          </w:p>
        </w:tc>
        <w:tc>
          <w:tcPr>
            <w:tcW w:w="2321" w:type="dxa"/>
            <w:vMerge/>
            <w:tcBorders>
              <w:left w:val="nil"/>
              <w:right w:val="nil"/>
            </w:tcBorders>
            <w:vAlign w:val="center"/>
          </w:tcPr>
          <w:p w14:paraId="661A9DCD" w14:textId="77777777" w:rsidR="005C553D" w:rsidRPr="00B66BFB" w:rsidRDefault="005C553D">
            <w:pPr>
              <w:widowControl/>
              <w:jc w:val="left"/>
              <w:rPr>
                <w:rFonts w:cs="ＭＳ Ｐゴシック"/>
                <w:kern w:val="0"/>
              </w:rPr>
            </w:pPr>
          </w:p>
        </w:tc>
        <w:tc>
          <w:tcPr>
            <w:tcW w:w="2126" w:type="dxa"/>
            <w:tcBorders>
              <w:left w:val="nil"/>
              <w:right w:val="nil"/>
            </w:tcBorders>
            <w:vAlign w:val="center"/>
          </w:tcPr>
          <w:p w14:paraId="2624B29E" w14:textId="77777777" w:rsidR="005C553D" w:rsidRPr="00B66BFB" w:rsidRDefault="005C553D" w:rsidP="005C553D">
            <w:pPr>
              <w:jc w:val="distribute"/>
              <w:rPr>
                <w:rFonts w:cs="ＭＳ Ｐゴシック"/>
                <w:kern w:val="0"/>
              </w:rPr>
            </w:pPr>
            <w:r w:rsidRPr="00B66BFB">
              <w:rPr>
                <w:rFonts w:cs="ＭＳ Ｐゴシック" w:hint="eastAsia"/>
                <w:kern w:val="0"/>
              </w:rPr>
              <w:t>提案者見積価格</w:t>
            </w:r>
          </w:p>
        </w:tc>
        <w:tc>
          <w:tcPr>
            <w:tcW w:w="709" w:type="dxa"/>
            <w:vMerge/>
            <w:tcBorders>
              <w:left w:val="nil"/>
            </w:tcBorders>
            <w:vAlign w:val="center"/>
          </w:tcPr>
          <w:p w14:paraId="68E51583" w14:textId="77777777" w:rsidR="005C553D" w:rsidRPr="00B66BFB" w:rsidRDefault="005C553D">
            <w:pPr>
              <w:widowControl/>
              <w:jc w:val="left"/>
              <w:rPr>
                <w:rFonts w:cs="ＭＳ Ｐゴシック"/>
                <w:kern w:val="0"/>
              </w:rPr>
            </w:pPr>
          </w:p>
        </w:tc>
      </w:tr>
    </w:tbl>
    <w:p w14:paraId="72E03338" w14:textId="77777777" w:rsidR="00070830" w:rsidRPr="00B66BFB" w:rsidRDefault="00070830" w:rsidP="00592D33"/>
    <w:p w14:paraId="1E19EEC5" w14:textId="77777777" w:rsidR="00592D33" w:rsidRPr="00B66BFB" w:rsidRDefault="00592D33" w:rsidP="00592D33">
      <w:r w:rsidRPr="00B66BFB">
        <w:t>５</w:t>
      </w:r>
      <w:r w:rsidRPr="00B66BFB">
        <w:rPr>
          <w:rFonts w:hint="eastAsia"/>
        </w:rPr>
        <w:t xml:space="preserve">　</w:t>
      </w:r>
      <w:r w:rsidRPr="00B66BFB">
        <w:t>受託候補者の決定方法</w:t>
      </w:r>
    </w:p>
    <w:p w14:paraId="63E9C61E" w14:textId="06C325FB" w:rsidR="00592D33" w:rsidRPr="00B66BFB" w:rsidRDefault="00592D33" w:rsidP="00592D33">
      <w:pPr>
        <w:ind w:leftChars="100" w:left="227"/>
      </w:pPr>
      <w:r w:rsidRPr="00B66BFB">
        <w:rPr>
          <w:rFonts w:hint="eastAsia"/>
        </w:rPr>
        <w:t xml:space="preserve">　</w:t>
      </w:r>
      <w:r w:rsidRPr="00B66BFB">
        <w:t>選定委員の評価に従い順位づけを行う。ただし、全委員の平均得点が</w:t>
      </w:r>
      <w:r w:rsidR="002A3444">
        <w:rPr>
          <w:rFonts w:hint="eastAsia"/>
        </w:rPr>
        <w:t>、③</w:t>
      </w:r>
      <w:r w:rsidR="00085888">
        <w:rPr>
          <w:rFonts w:hint="eastAsia"/>
        </w:rPr>
        <w:t>の</w:t>
      </w:r>
      <w:r w:rsidR="002A3444">
        <w:rPr>
          <w:rFonts w:hint="eastAsia"/>
        </w:rPr>
        <w:t>見積金額を除く項目で</w:t>
      </w:r>
      <w:r w:rsidR="00E6122F" w:rsidRPr="00B66BFB">
        <w:rPr>
          <w:rFonts w:hint="eastAsia"/>
        </w:rPr>
        <w:t>６割（</w:t>
      </w:r>
      <w:r w:rsidR="002A3444">
        <w:rPr>
          <w:rFonts w:hint="eastAsia"/>
        </w:rPr>
        <w:t>54</w:t>
      </w:r>
      <w:r w:rsidR="00E6122F" w:rsidRPr="00B66BFB">
        <w:rPr>
          <w:rFonts w:hint="eastAsia"/>
        </w:rPr>
        <w:t>点）</w:t>
      </w:r>
      <w:r w:rsidRPr="00B66BFB">
        <w:t>に満たない場合は要求水準を満たしていないとみなして、受託候補者としない。</w:t>
      </w:r>
    </w:p>
    <w:p w14:paraId="1A6262D7" w14:textId="77777777" w:rsidR="00592D33" w:rsidRPr="00B66BFB" w:rsidRDefault="00592D33" w:rsidP="00592D33">
      <w:pPr>
        <w:ind w:leftChars="100" w:left="227"/>
      </w:pPr>
      <w:r w:rsidRPr="00B66BFB">
        <w:t>（最高評価の者が複数いる場合の</w:t>
      </w:r>
      <w:r w:rsidRPr="00B66BFB">
        <w:rPr>
          <w:rFonts w:hint="eastAsia"/>
        </w:rPr>
        <w:t>順位づけ）</w:t>
      </w:r>
    </w:p>
    <w:p w14:paraId="4B7681D6" w14:textId="65956BE0" w:rsidR="00592D33" w:rsidRPr="00B66BFB" w:rsidRDefault="00C8218E" w:rsidP="00C8218E">
      <w:pPr>
        <w:ind w:firstLineChars="200" w:firstLine="453"/>
      </w:pPr>
      <w:r>
        <w:rPr>
          <w:rFonts w:hint="eastAsia"/>
        </w:rPr>
        <w:t>（１）</w:t>
      </w:r>
      <w:r w:rsidR="00592D33" w:rsidRPr="00B66BFB">
        <w:rPr>
          <w:rFonts w:hint="eastAsia"/>
        </w:rPr>
        <w:t xml:space="preserve">　</w:t>
      </w:r>
      <w:r w:rsidR="0097767C">
        <w:rPr>
          <w:rFonts w:hint="eastAsia"/>
        </w:rPr>
        <w:t>②</w:t>
      </w:r>
      <w:r w:rsidR="00592D33" w:rsidRPr="00B66BFB">
        <w:rPr>
          <w:rFonts w:hint="eastAsia"/>
        </w:rPr>
        <w:t>企画提案内容の評価が高い者</w:t>
      </w:r>
    </w:p>
    <w:p w14:paraId="1C5FBD45" w14:textId="2F95BFA1" w:rsidR="006D5786" w:rsidRPr="00B66BFB" w:rsidRDefault="00C8218E" w:rsidP="00592D33">
      <w:pPr>
        <w:ind w:leftChars="200" w:left="453"/>
      </w:pPr>
      <w:r>
        <w:rPr>
          <w:rFonts w:hint="eastAsia"/>
        </w:rPr>
        <w:t>（２）</w:t>
      </w:r>
      <w:r w:rsidR="00592D33" w:rsidRPr="00B66BFB">
        <w:rPr>
          <w:rFonts w:hint="eastAsia"/>
        </w:rPr>
        <w:t xml:space="preserve">　</w:t>
      </w:r>
      <w:r>
        <w:rPr>
          <w:rFonts w:hint="eastAsia"/>
        </w:rPr>
        <w:t>（１）</w:t>
      </w:r>
      <w:r w:rsidR="00592D33" w:rsidRPr="00B66BFB">
        <w:rPr>
          <w:rFonts w:hint="eastAsia"/>
        </w:rPr>
        <w:t>複数いる場合は、提案金額の最も安価な者</w:t>
      </w:r>
    </w:p>
    <w:sectPr w:rsidR="006D5786" w:rsidRPr="00B66BFB" w:rsidSect="008D5A53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DC129" w14:textId="77777777" w:rsidR="003A1793" w:rsidRDefault="003A1793" w:rsidP="003A1793">
      <w:r>
        <w:separator/>
      </w:r>
    </w:p>
  </w:endnote>
  <w:endnote w:type="continuationSeparator" w:id="0">
    <w:p w14:paraId="1E2E2250" w14:textId="77777777" w:rsidR="003A1793" w:rsidRDefault="003A1793" w:rsidP="003A1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2D7F3" w14:textId="77777777" w:rsidR="003A1793" w:rsidRDefault="003A1793" w:rsidP="003A1793">
      <w:r>
        <w:separator/>
      </w:r>
    </w:p>
  </w:footnote>
  <w:footnote w:type="continuationSeparator" w:id="0">
    <w:p w14:paraId="4233DF63" w14:textId="77777777" w:rsidR="003A1793" w:rsidRDefault="003A1793" w:rsidP="003A17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DE8D5" w14:textId="266D2830" w:rsidR="00D45663" w:rsidRDefault="00D45663" w:rsidP="00D45663">
    <w:pPr>
      <w:pStyle w:val="a6"/>
      <w:jc w:val="right"/>
    </w:pPr>
  </w:p>
  <w:p w14:paraId="44AB8664" w14:textId="77777777" w:rsidR="006C5851" w:rsidRDefault="006C5851" w:rsidP="00D45663">
    <w:pPr>
      <w:pStyle w:val="a6"/>
      <w:jc w:val="right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546"/>
    <w:multiLevelType w:val="hybridMultilevel"/>
    <w:tmpl w:val="900ECB92"/>
    <w:lvl w:ilvl="0" w:tplc="BDCCAC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FC79A1"/>
    <w:multiLevelType w:val="hybridMultilevel"/>
    <w:tmpl w:val="A6D81C66"/>
    <w:lvl w:ilvl="0" w:tplc="C7382BB2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2" w15:restartNumberingAfterBreak="0">
    <w:nsid w:val="23C9175A"/>
    <w:multiLevelType w:val="hybridMultilevel"/>
    <w:tmpl w:val="ABA8F484"/>
    <w:lvl w:ilvl="0" w:tplc="88D2643C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3" w15:restartNumberingAfterBreak="0">
    <w:nsid w:val="29350832"/>
    <w:multiLevelType w:val="hybridMultilevel"/>
    <w:tmpl w:val="9EEC3A6E"/>
    <w:lvl w:ilvl="0" w:tplc="36B081A8">
      <w:numFmt w:val="bullet"/>
      <w:lvlText w:val="・"/>
      <w:lvlJc w:val="left"/>
      <w:pPr>
        <w:ind w:left="58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7" w:hanging="420"/>
      </w:pPr>
      <w:rPr>
        <w:rFonts w:ascii="Wingdings" w:hAnsi="Wingdings" w:hint="default"/>
      </w:rPr>
    </w:lvl>
  </w:abstractNum>
  <w:abstractNum w:abstractNumId="4" w15:restartNumberingAfterBreak="0">
    <w:nsid w:val="2D8F1321"/>
    <w:multiLevelType w:val="hybridMultilevel"/>
    <w:tmpl w:val="1F02DB9E"/>
    <w:lvl w:ilvl="0" w:tplc="F396414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3DD727E"/>
    <w:multiLevelType w:val="hybridMultilevel"/>
    <w:tmpl w:val="E596350A"/>
    <w:lvl w:ilvl="0" w:tplc="F7C6236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F396414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9002527"/>
    <w:multiLevelType w:val="hybridMultilevel"/>
    <w:tmpl w:val="8580E486"/>
    <w:lvl w:ilvl="0" w:tplc="BB1EFFAE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7" w15:restartNumberingAfterBreak="0">
    <w:nsid w:val="5DF66C24"/>
    <w:multiLevelType w:val="hybridMultilevel"/>
    <w:tmpl w:val="C972ACA0"/>
    <w:lvl w:ilvl="0" w:tplc="F396414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D5D4614"/>
    <w:multiLevelType w:val="hybridMultilevel"/>
    <w:tmpl w:val="C69015E0"/>
    <w:lvl w:ilvl="0" w:tplc="1C0074F4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7B022A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1D9693B"/>
    <w:multiLevelType w:val="hybridMultilevel"/>
    <w:tmpl w:val="AFF497DE"/>
    <w:lvl w:ilvl="0" w:tplc="F396414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23C464D"/>
    <w:multiLevelType w:val="hybridMultilevel"/>
    <w:tmpl w:val="E406519E"/>
    <w:lvl w:ilvl="0" w:tplc="52F04E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81C2435"/>
    <w:multiLevelType w:val="hybridMultilevel"/>
    <w:tmpl w:val="ADF07616"/>
    <w:lvl w:ilvl="0" w:tplc="EDEC0DA4">
      <w:start w:val="5"/>
      <w:numFmt w:val="bullet"/>
      <w:lvlText w:val="・"/>
      <w:lvlJc w:val="left"/>
      <w:pPr>
        <w:ind w:left="59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8" w:hanging="420"/>
      </w:pPr>
      <w:rPr>
        <w:rFonts w:ascii="Wingdings" w:hAnsi="Wingdings" w:hint="default"/>
      </w:rPr>
    </w:lvl>
  </w:abstractNum>
  <w:abstractNum w:abstractNumId="12" w15:restartNumberingAfterBreak="0">
    <w:nsid w:val="7A072843"/>
    <w:multiLevelType w:val="hybridMultilevel"/>
    <w:tmpl w:val="001A4660"/>
    <w:lvl w:ilvl="0" w:tplc="EAC87C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3A6E148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2"/>
  </w:num>
  <w:num w:numId="10">
    <w:abstractNumId w:val="1"/>
  </w:num>
  <w:num w:numId="11">
    <w:abstractNumId w:val="4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237"/>
  <w:drawingGridVerticalSpacing w:val="17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D33"/>
    <w:rsid w:val="00013D8E"/>
    <w:rsid w:val="000203A0"/>
    <w:rsid w:val="00070830"/>
    <w:rsid w:val="00085888"/>
    <w:rsid w:val="000A73DC"/>
    <w:rsid w:val="000C676E"/>
    <w:rsid w:val="000D2B5D"/>
    <w:rsid w:val="000F390A"/>
    <w:rsid w:val="001032E5"/>
    <w:rsid w:val="001067C5"/>
    <w:rsid w:val="00137084"/>
    <w:rsid w:val="001600A1"/>
    <w:rsid w:val="00161E40"/>
    <w:rsid w:val="0016733E"/>
    <w:rsid w:val="00177D7A"/>
    <w:rsid w:val="00180995"/>
    <w:rsid w:val="00190EFD"/>
    <w:rsid w:val="001C12CC"/>
    <w:rsid w:val="001C19F5"/>
    <w:rsid w:val="0022524E"/>
    <w:rsid w:val="00267DB1"/>
    <w:rsid w:val="00280328"/>
    <w:rsid w:val="00291109"/>
    <w:rsid w:val="00297E34"/>
    <w:rsid w:val="002A3444"/>
    <w:rsid w:val="002A69EE"/>
    <w:rsid w:val="002B6F58"/>
    <w:rsid w:val="002C7EC8"/>
    <w:rsid w:val="00311B08"/>
    <w:rsid w:val="003340F3"/>
    <w:rsid w:val="0033629C"/>
    <w:rsid w:val="003448AA"/>
    <w:rsid w:val="0035447F"/>
    <w:rsid w:val="00391928"/>
    <w:rsid w:val="003A1793"/>
    <w:rsid w:val="003C7E84"/>
    <w:rsid w:val="003D3646"/>
    <w:rsid w:val="003F710F"/>
    <w:rsid w:val="00412BFB"/>
    <w:rsid w:val="00422768"/>
    <w:rsid w:val="00433CB3"/>
    <w:rsid w:val="00441EC8"/>
    <w:rsid w:val="00451BDA"/>
    <w:rsid w:val="00461C12"/>
    <w:rsid w:val="00465A25"/>
    <w:rsid w:val="00483F82"/>
    <w:rsid w:val="004B6B8A"/>
    <w:rsid w:val="004F12A0"/>
    <w:rsid w:val="004F3244"/>
    <w:rsid w:val="0053653F"/>
    <w:rsid w:val="00571EFC"/>
    <w:rsid w:val="00592D33"/>
    <w:rsid w:val="00594C65"/>
    <w:rsid w:val="005A4A1D"/>
    <w:rsid w:val="005C553D"/>
    <w:rsid w:val="005F3D60"/>
    <w:rsid w:val="00610002"/>
    <w:rsid w:val="00616BD0"/>
    <w:rsid w:val="00652030"/>
    <w:rsid w:val="006948C2"/>
    <w:rsid w:val="00697AE0"/>
    <w:rsid w:val="006A1874"/>
    <w:rsid w:val="006C5851"/>
    <w:rsid w:val="006D5786"/>
    <w:rsid w:val="00702C54"/>
    <w:rsid w:val="00724661"/>
    <w:rsid w:val="00767477"/>
    <w:rsid w:val="0079404B"/>
    <w:rsid w:val="007A40BD"/>
    <w:rsid w:val="007B1119"/>
    <w:rsid w:val="007B74E4"/>
    <w:rsid w:val="007D226E"/>
    <w:rsid w:val="007D53A2"/>
    <w:rsid w:val="007E71AC"/>
    <w:rsid w:val="007F591B"/>
    <w:rsid w:val="00800D38"/>
    <w:rsid w:val="008830C1"/>
    <w:rsid w:val="00885FF5"/>
    <w:rsid w:val="00897659"/>
    <w:rsid w:val="008A4851"/>
    <w:rsid w:val="008B2AF0"/>
    <w:rsid w:val="008D32A3"/>
    <w:rsid w:val="008D5A53"/>
    <w:rsid w:val="008F5EC6"/>
    <w:rsid w:val="00920263"/>
    <w:rsid w:val="0097205C"/>
    <w:rsid w:val="0097767C"/>
    <w:rsid w:val="00980C57"/>
    <w:rsid w:val="009810FB"/>
    <w:rsid w:val="00996EE7"/>
    <w:rsid w:val="009A02D2"/>
    <w:rsid w:val="009E5A2B"/>
    <w:rsid w:val="00A222E6"/>
    <w:rsid w:val="00A5427A"/>
    <w:rsid w:val="00A60ADF"/>
    <w:rsid w:val="00B23EA8"/>
    <w:rsid w:val="00B257B9"/>
    <w:rsid w:val="00B2620D"/>
    <w:rsid w:val="00B33F02"/>
    <w:rsid w:val="00B52465"/>
    <w:rsid w:val="00B609A7"/>
    <w:rsid w:val="00B61944"/>
    <w:rsid w:val="00B66BFB"/>
    <w:rsid w:val="00B831AD"/>
    <w:rsid w:val="00BC36F5"/>
    <w:rsid w:val="00BD0F9C"/>
    <w:rsid w:val="00BD3AD7"/>
    <w:rsid w:val="00C04933"/>
    <w:rsid w:val="00C11C81"/>
    <w:rsid w:val="00C21C12"/>
    <w:rsid w:val="00C26E63"/>
    <w:rsid w:val="00C66D7D"/>
    <w:rsid w:val="00C8218E"/>
    <w:rsid w:val="00C929C3"/>
    <w:rsid w:val="00C93BD6"/>
    <w:rsid w:val="00CA612E"/>
    <w:rsid w:val="00CB0A7D"/>
    <w:rsid w:val="00CB725D"/>
    <w:rsid w:val="00CE1584"/>
    <w:rsid w:val="00CE370C"/>
    <w:rsid w:val="00CE59CF"/>
    <w:rsid w:val="00CE7223"/>
    <w:rsid w:val="00D23883"/>
    <w:rsid w:val="00D302C4"/>
    <w:rsid w:val="00D45663"/>
    <w:rsid w:val="00D52551"/>
    <w:rsid w:val="00D63864"/>
    <w:rsid w:val="00D910E7"/>
    <w:rsid w:val="00D97892"/>
    <w:rsid w:val="00DA62D4"/>
    <w:rsid w:val="00DC5F4C"/>
    <w:rsid w:val="00E0235B"/>
    <w:rsid w:val="00E0553D"/>
    <w:rsid w:val="00E20E09"/>
    <w:rsid w:val="00E324EB"/>
    <w:rsid w:val="00E55986"/>
    <w:rsid w:val="00E57EB4"/>
    <w:rsid w:val="00E6122F"/>
    <w:rsid w:val="00E72B1B"/>
    <w:rsid w:val="00E90C73"/>
    <w:rsid w:val="00ED274A"/>
    <w:rsid w:val="00F00EB7"/>
    <w:rsid w:val="00F85B87"/>
    <w:rsid w:val="00FA6AC4"/>
    <w:rsid w:val="00FA7FD8"/>
    <w:rsid w:val="00FB1B90"/>
    <w:rsid w:val="00FC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8C1955F"/>
  <w15:chartTrackingRefBased/>
  <w15:docId w15:val="{9234E243-1EA6-4BA8-B435-E2AECA7F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D33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E055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0553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A17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1793"/>
  </w:style>
  <w:style w:type="paragraph" w:styleId="a8">
    <w:name w:val="footer"/>
    <w:basedOn w:val="a"/>
    <w:link w:val="a9"/>
    <w:uiPriority w:val="99"/>
    <w:unhideWhenUsed/>
    <w:rsid w:val="003A179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1793"/>
  </w:style>
  <w:style w:type="paragraph" w:styleId="aa">
    <w:name w:val="Revision"/>
    <w:hidden/>
    <w:uiPriority w:val="99"/>
    <w:semiHidden/>
    <w:rsid w:val="00180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3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97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6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73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7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672628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5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04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04226">
                  <w:marLeft w:val="0"/>
                  <w:marRight w:val="0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6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443722">
                  <w:marLeft w:val="0"/>
                  <w:marRight w:val="0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96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75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1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68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62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5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206786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54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40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9539">
                  <w:marLeft w:val="0"/>
                  <w:marRight w:val="0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71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027058">
                  <w:marLeft w:val="0"/>
                  <w:marRight w:val="0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7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87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07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6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0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79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414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23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623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441747">
                  <w:marLeft w:val="0"/>
                  <w:marRight w:val="0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34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548635">
                  <w:marLeft w:val="0"/>
                  <w:marRight w:val="0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13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5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渡邉泰洋</dc:creator>
  <cp:keywords/>
  <dc:description/>
  <cp:lastModifiedBy>中村仁哉</cp:lastModifiedBy>
  <cp:revision>7</cp:revision>
  <cp:lastPrinted>2026-01-30T08:32:00Z</cp:lastPrinted>
  <dcterms:created xsi:type="dcterms:W3CDTF">2026-02-04T00:53:00Z</dcterms:created>
  <dcterms:modified xsi:type="dcterms:W3CDTF">2026-02-12T06:15:00Z</dcterms:modified>
</cp:coreProperties>
</file>