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D" w:rsidRDefault="00C659D4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-395605</wp:posOffset>
                </wp:positionV>
                <wp:extent cx="13163550" cy="10096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0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7961DD" w:rsidRDefault="00C659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</w:rPr>
                              <w:t>来館者・施設利用者の皆様へ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-31.15pt;mso-position-vertical-relative:text;mso-position-horizontal-relative:text;v-text-anchor:middle;position:absolute;height:79.5pt;mso-wrap-distance-top:0pt;width:1036.5pt;mso-wrap-distance-left:5.65pt;margin-left:-0.35pt;z-index:2;" o:spid="_x0000_s1026" o:allowincell="t" o:allowoverlap="t" filled="t" fillcolor="#ffff00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sz w:val="96"/>
                        </w:rPr>
                        <w:t>来館者・施設利用者の皆様へ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 w:rsidR="007961DD" w:rsidRDefault="007961DD"/>
    <w:p w:rsidR="007961DD" w:rsidRDefault="007961DD"/>
    <w:p w:rsidR="007961DD" w:rsidRDefault="007961DD"/>
    <w:p w:rsidR="007961DD" w:rsidRDefault="00C659D4">
      <w:pPr>
        <w:rPr>
          <w:rFonts w:ascii="游ゴシック" w:eastAsia="游ゴシック" w:hAnsi="游ゴシック"/>
          <w:sz w:val="80"/>
        </w:rPr>
      </w:pPr>
      <w:r>
        <w:rPr>
          <w:rFonts w:ascii="游ゴシック" w:eastAsia="游ゴシック" w:hAnsi="游ゴシック" w:hint="eastAsia"/>
          <w:b/>
          <w:color w:val="FF0000"/>
          <w:sz w:val="80"/>
          <w:u w:val="thick"/>
        </w:rPr>
        <w:t>新型コロナウイルス感染拡大防止</w:t>
      </w:r>
      <w:r>
        <w:rPr>
          <w:rFonts w:ascii="游ゴシック" w:eastAsia="游ゴシック" w:hAnsi="游ゴシック" w:hint="eastAsia"/>
          <w:b/>
          <w:sz w:val="80"/>
          <w:u w:val="thick"/>
        </w:rPr>
        <w:t>のため、</w:t>
      </w:r>
      <w:r>
        <w:rPr>
          <w:rFonts w:ascii="游ゴシック" w:eastAsia="游ゴシック" w:hAnsi="游ゴシック" w:hint="eastAsia"/>
          <w:b/>
          <w:sz w:val="80"/>
        </w:rPr>
        <w:t>次のことにご協力をお願いします。</w:t>
      </w:r>
      <w:bookmarkStart w:id="0" w:name="_GoBack"/>
      <w:bookmarkEnd w:id="0"/>
    </w:p>
    <w:p w:rsidR="007961DD" w:rsidRDefault="00C659D4">
      <w:pPr>
        <w:rPr>
          <w:rFonts w:ascii="游ゴシック" w:eastAsia="游ゴシック" w:hAnsi="游ゴシック"/>
          <w:sz w:val="66"/>
        </w:rPr>
      </w:pPr>
      <w:r>
        <w:rPr>
          <w:rFonts w:ascii="游ゴシック" w:eastAsia="游ゴシック" w:hAnsi="游ゴシック" w:hint="eastAsia"/>
          <w:b/>
          <w:sz w:val="66"/>
        </w:rPr>
        <w:t>○</w:t>
      </w:r>
      <w:r>
        <w:rPr>
          <w:rFonts w:ascii="游ゴシック" w:eastAsia="游ゴシック" w:hAnsi="游ゴシック" w:hint="eastAsia"/>
          <w:b/>
          <w:color w:val="FF0000"/>
          <w:sz w:val="66"/>
        </w:rPr>
        <w:t>咳や発熱</w:t>
      </w:r>
      <w:r>
        <w:rPr>
          <w:rFonts w:ascii="游ゴシック" w:eastAsia="游ゴシック" w:hAnsi="游ゴシック" w:hint="eastAsia"/>
          <w:b/>
          <w:sz w:val="66"/>
        </w:rPr>
        <w:t>などの症状がある方は、観覧、施設利用をご遠慮ください。</w:t>
      </w:r>
    </w:p>
    <w:p w:rsidR="007961DD" w:rsidRDefault="00C659D4">
      <w:pPr>
        <w:ind w:left="660" w:hangingChars="100" w:hanging="660"/>
        <w:rPr>
          <w:rFonts w:ascii="游ゴシック" w:eastAsia="游ゴシック" w:hAnsi="游ゴシック"/>
          <w:sz w:val="66"/>
        </w:rPr>
      </w:pPr>
      <w:r>
        <w:rPr>
          <w:rFonts w:ascii="游ゴシック" w:eastAsia="游ゴシック" w:hAnsi="游ゴシック" w:hint="eastAsia"/>
          <w:b/>
          <w:sz w:val="66"/>
        </w:rPr>
        <w:t>○</w:t>
      </w:r>
      <w:r>
        <w:rPr>
          <w:rFonts w:ascii="游ゴシック" w:eastAsia="游ゴシック" w:hAnsi="游ゴシック" w:hint="eastAsia"/>
          <w:b/>
          <w:color w:val="FF0000"/>
          <w:sz w:val="66"/>
        </w:rPr>
        <w:t>受付での手の消毒、咳エチケット（マスクの着用など）</w:t>
      </w:r>
      <w:r>
        <w:rPr>
          <w:rFonts w:ascii="游ゴシック" w:eastAsia="游ゴシック" w:hAnsi="游ゴシック" w:hint="eastAsia"/>
          <w:b/>
          <w:sz w:val="66"/>
        </w:rPr>
        <w:t>を心掛けてください。</w:t>
      </w:r>
    </w:p>
    <w:p w:rsidR="007961DD" w:rsidRDefault="00C659D4">
      <w:pPr>
        <w:ind w:left="660" w:hangingChars="100" w:hanging="660"/>
        <w:rPr>
          <w:rFonts w:ascii="游ゴシック" w:eastAsia="游ゴシック" w:hAnsi="游ゴシック"/>
          <w:sz w:val="66"/>
        </w:rPr>
      </w:pPr>
      <w:r>
        <w:rPr>
          <w:rFonts w:ascii="游ゴシック" w:eastAsia="游ゴシック" w:hAnsi="游ゴシック" w:hint="eastAsia"/>
          <w:b/>
          <w:sz w:val="66"/>
        </w:rPr>
        <w:t>○</w:t>
      </w:r>
      <w:r>
        <w:rPr>
          <w:rFonts w:ascii="游ゴシック" w:eastAsia="游ゴシック" w:hAnsi="游ゴシック" w:hint="eastAsia"/>
          <w:b/>
          <w:color w:val="FF0000"/>
          <w:sz w:val="66"/>
        </w:rPr>
        <w:t>密閉・密集・密接</w:t>
      </w:r>
      <w:r>
        <w:rPr>
          <w:rFonts w:ascii="游ゴシック" w:eastAsia="游ゴシック" w:hAnsi="游ゴシック" w:hint="eastAsia"/>
          <w:b/>
          <w:sz w:val="66"/>
        </w:rPr>
        <w:t>の状況にならないよう、各自で注意して施設を利用するようお願いします。</w:t>
      </w:r>
    </w:p>
    <w:p w:rsidR="007961DD" w:rsidRDefault="00C659D4">
      <w:pPr>
        <w:ind w:left="640" w:hangingChars="100" w:hanging="640"/>
        <w:rPr>
          <w:rFonts w:ascii="游ゴシック" w:eastAsia="游ゴシック" w:hAnsi="游ゴシック"/>
          <w:b/>
          <w:sz w:val="64"/>
        </w:rPr>
      </w:pPr>
      <w:r>
        <w:rPr>
          <w:rFonts w:ascii="游ゴシック" w:eastAsia="游ゴシック" w:hAnsi="游ゴシック" w:hint="eastAsia"/>
          <w:sz w:val="64"/>
        </w:rPr>
        <w:t>○</w:t>
      </w:r>
      <w:r>
        <w:rPr>
          <w:rFonts w:ascii="游ゴシック" w:eastAsia="游ゴシック" w:hAnsi="游ゴシック" w:hint="eastAsia"/>
          <w:b/>
          <w:color w:val="FF0000"/>
          <w:sz w:val="64"/>
        </w:rPr>
        <w:t>県外からお越しのお客様</w:t>
      </w:r>
      <w:r>
        <w:rPr>
          <w:rFonts w:ascii="游ゴシック" w:eastAsia="游ゴシック" w:hAnsi="游ゴシック" w:hint="eastAsia"/>
          <w:b/>
          <w:sz w:val="64"/>
        </w:rPr>
        <w:t>につきましては、来館を自粛するようお願いいたします。</w:t>
      </w:r>
    </w:p>
    <w:p w:rsidR="007961DD" w:rsidRDefault="00C659D4">
      <w:pPr>
        <w:ind w:firstLineChars="5200" w:firstLine="10920"/>
        <w:rPr>
          <w:rFonts w:ascii="游ゴシック" w:eastAsia="游ゴシック" w:hAnsi="游ゴシック"/>
          <w:sz w:val="7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73660</wp:posOffset>
                </wp:positionV>
                <wp:extent cx="6877050" cy="1371600"/>
                <wp:effectExtent l="635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77050" cy="1371600"/>
                        </a:xfrm>
                        <a:prstGeom prst="rect">
                          <a:avLst/>
                        </a:prstGeom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7961DD" w:rsidRDefault="00C659D4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今治市教育委員会事務局　文化振興課</w:t>
                            </w:r>
                          </w:p>
                          <w:p w:rsidR="007961DD" w:rsidRDefault="00C659D4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（０８９８）３６－１６０８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flip:x;mso-wrap-distance-right:5.65pt;mso-wrap-distance-bottom:0pt;margin-top:5.8pt;mso-position-vertical-relative:text;mso-position-horizontal-relative:text;v-text-anchor:middle;position:absolute;height:108pt;mso-wrap-distance-top:0pt;width:541.5pt;mso-wrap-distance-left:5.65pt;margin-left:481.7pt;z-index:3;" o:spid="_x0000_s1027" o:allowincell="t" o:allowoverlap="t" filled="t" fillcolor="#ffffff [3201]" stroked="f" strokecolor="#000000 [3200]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sz w:val="56"/>
                        </w:rPr>
                      </w:pPr>
                      <w:r>
                        <w:rPr>
                          <w:rFonts w:hint="eastAsia"/>
                          <w:b w:val="1"/>
                          <w:sz w:val="56"/>
                        </w:rPr>
                        <w:t>今治市教育委員会事務局　文化振興課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b w:val="1"/>
                          <w:sz w:val="56"/>
                        </w:rPr>
                        <w:t>（０８９８）３６－１６０８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游ゴシック" w:eastAsia="游ゴシック" w:hAnsi="游ゴシック" w:hint="eastAsia"/>
          <w:b/>
          <w:sz w:val="66"/>
        </w:rPr>
        <w:t>今治市教育委員会　文化振興課</w:t>
      </w:r>
    </w:p>
    <w:sectPr w:rsidR="007961DD">
      <w:pgSz w:w="23811" w:h="16838" w:orient="landscape"/>
      <w:pgMar w:top="1417" w:right="1701" w:bottom="1417" w:left="141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59D4">
      <w:r>
        <w:separator/>
      </w:r>
    </w:p>
  </w:endnote>
  <w:endnote w:type="continuationSeparator" w:id="0">
    <w:p w:rsidR="00000000" w:rsidRDefault="00C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59D4">
      <w:r>
        <w:separator/>
      </w:r>
    </w:p>
  </w:footnote>
  <w:footnote w:type="continuationSeparator" w:id="0">
    <w:p w:rsidR="00000000" w:rsidRDefault="00C6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D"/>
    <w:rsid w:val="007961DD"/>
    <w:rsid w:val="00C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FB9AD"/>
  <w15:chartTrackingRefBased/>
  <w15:docId w15:val="{C028F5B2-A2CA-474B-8939-731FEF25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65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9D4"/>
  </w:style>
  <w:style w:type="paragraph" w:styleId="a7">
    <w:name w:val="footer"/>
    <w:basedOn w:val="a"/>
    <w:link w:val="a8"/>
    <w:uiPriority w:val="99"/>
    <w:unhideWhenUsed/>
    <w:rsid w:val="00C65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冨田義勝</dc:creator>
  <cp:lastModifiedBy>Windows ユーザー</cp:lastModifiedBy>
  <cp:revision>1</cp:revision>
  <cp:lastPrinted>2020-05-08T09:31:00Z</cp:lastPrinted>
  <dcterms:created xsi:type="dcterms:W3CDTF">2020-04-02T23:24:00Z</dcterms:created>
  <dcterms:modified xsi:type="dcterms:W3CDTF">2020-05-22T05:17:00Z</dcterms:modified>
</cp:coreProperties>
</file>