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ABAF4" w14:textId="27A74100" w:rsidR="00FA0B4F" w:rsidRPr="00FA0B4F" w:rsidRDefault="00FA0B4F" w:rsidP="00FA0B4F">
      <w:pPr>
        <w:jc w:val="center"/>
        <w:rPr>
          <w:rFonts w:ascii="ＭＳ 明朝" w:eastAsia="ＭＳ 明朝" w:hAnsi="ＭＳ 明朝" w:cs="Times New Roman"/>
          <w:b/>
          <w:bCs/>
          <w:sz w:val="24"/>
          <w14:ligatures w14:val="none"/>
        </w:rPr>
      </w:pPr>
      <w:bookmarkStart w:id="0" w:name="_Hlk196066336"/>
      <w:bookmarkStart w:id="1" w:name="_Hlk196153134"/>
      <w:r w:rsidRPr="00FA0B4F">
        <w:rPr>
          <w:rFonts w:ascii="ＭＳ 明朝" w:eastAsia="ＭＳ 明朝" w:hAnsi="ＭＳ 明朝" w:cs="Times New Roman" w:hint="eastAsia"/>
          <w:b/>
          <w:bCs/>
          <w:sz w:val="24"/>
          <w14:ligatures w14:val="none"/>
        </w:rPr>
        <w:t>今治市「空飛ぶクルマ」社会受容性向上（シンポジウム企画運営）業務</w:t>
      </w:r>
      <w:bookmarkEnd w:id="0"/>
    </w:p>
    <w:bookmarkEnd w:id="1"/>
    <w:p w14:paraId="66F31C06" w14:textId="77777777" w:rsidR="00FA0B4F" w:rsidRPr="00FA0B4F" w:rsidRDefault="00FA0B4F" w:rsidP="00FA0B4F">
      <w:pPr>
        <w:jc w:val="center"/>
        <w:rPr>
          <w:rFonts w:ascii="ＭＳ 明朝" w:eastAsia="ＭＳ 明朝" w:hAnsi="ＭＳ 明朝" w:cs="Times New Roman"/>
          <w:b/>
          <w:bCs/>
          <w:sz w:val="24"/>
          <w14:ligatures w14:val="none"/>
        </w:rPr>
      </w:pPr>
      <w:r w:rsidRPr="00FA0B4F">
        <w:rPr>
          <w:rFonts w:ascii="ＭＳ 明朝" w:eastAsia="ＭＳ 明朝" w:hAnsi="ＭＳ 明朝" w:cs="Times New Roman" w:hint="eastAsia"/>
          <w:b/>
          <w:bCs/>
          <w:sz w:val="24"/>
          <w14:ligatures w14:val="none"/>
        </w:rPr>
        <w:t>プロポーザル</w:t>
      </w:r>
      <w:r w:rsidRPr="00FA0B4F">
        <w:rPr>
          <w:rFonts w:ascii="ＭＳ 明朝" w:eastAsia="ＭＳ 明朝" w:hAnsi="ＭＳ 明朝" w:cs="Times New Roman"/>
          <w:b/>
          <w:bCs/>
          <w:sz w:val="24"/>
          <w14:ligatures w14:val="none"/>
        </w:rPr>
        <w:t>企画提案</w:t>
      </w:r>
      <w:r w:rsidRPr="00FA0B4F">
        <w:rPr>
          <w:rFonts w:ascii="ＭＳ 明朝" w:eastAsia="ＭＳ 明朝" w:hAnsi="ＭＳ 明朝" w:cs="Times New Roman" w:hint="eastAsia"/>
          <w:b/>
          <w:bCs/>
          <w:sz w:val="24"/>
          <w14:ligatures w14:val="none"/>
        </w:rPr>
        <w:t xml:space="preserve">　評価項目及び</w:t>
      </w:r>
      <w:r w:rsidRPr="00FA0B4F">
        <w:rPr>
          <w:rFonts w:ascii="ＭＳ 明朝" w:eastAsia="ＭＳ 明朝" w:hAnsi="ＭＳ 明朝" w:cs="Times New Roman"/>
          <w:b/>
          <w:bCs/>
          <w:sz w:val="24"/>
          <w14:ligatures w14:val="none"/>
        </w:rPr>
        <w:t>評価基準</w:t>
      </w:r>
    </w:p>
    <w:p w14:paraId="1786F5E9" w14:textId="77777777" w:rsidR="00FA0B4F" w:rsidRPr="00FA0B4F" w:rsidRDefault="00FA0B4F" w:rsidP="00FA0B4F">
      <w:pPr>
        <w:jc w:val="both"/>
        <w:rPr>
          <w:rFonts w:ascii="ＭＳ 明朝" w:eastAsia="ＭＳ 明朝" w:hAnsi="ＭＳ 明朝" w:cs="Times New Roman"/>
          <w:szCs w:val="21"/>
          <w14:ligatures w14:val="none"/>
        </w:rPr>
      </w:pPr>
    </w:p>
    <w:p w14:paraId="2F94BC6B" w14:textId="77777777" w:rsidR="00FA0B4F" w:rsidRPr="00FA0B4F" w:rsidRDefault="00FA0B4F" w:rsidP="00FA0B4F">
      <w:pPr>
        <w:jc w:val="both"/>
        <w:rPr>
          <w:rFonts w:ascii="ＭＳ ゴシック" w:eastAsia="ＭＳ ゴシック" w:hAnsi="ＭＳ ゴシック" w:cs="Times New Roman"/>
          <w:b/>
          <w:bCs/>
          <w:sz w:val="24"/>
          <w:szCs w:val="21"/>
          <w14:ligatures w14:val="none"/>
        </w:rPr>
      </w:pPr>
      <w:r w:rsidRPr="00FA0B4F">
        <w:rPr>
          <w:rFonts w:ascii="ＭＳ ゴシック" w:eastAsia="ＭＳ ゴシック" w:hAnsi="ＭＳ ゴシック" w:cs="Times New Roman" w:hint="eastAsia"/>
          <w:b/>
          <w:bCs/>
          <w:sz w:val="24"/>
          <w:szCs w:val="21"/>
          <w14:ligatures w14:val="none"/>
        </w:rPr>
        <w:t>１　審査方法</w:t>
      </w:r>
    </w:p>
    <w:p w14:paraId="780D275D" w14:textId="319F4B44" w:rsidR="00FA0B4F" w:rsidRPr="00954348" w:rsidRDefault="00FA0B4F" w:rsidP="00FA0B4F">
      <w:pPr>
        <w:ind w:leftChars="135" w:left="283" w:firstLineChars="100" w:firstLine="240"/>
        <w:rPr>
          <w:rFonts w:ascii="ＭＳ 明朝" w:eastAsia="ＭＳ 明朝" w:hAnsi="ＭＳ 明朝" w:cs="Times New Roman"/>
          <w:sz w:val="24"/>
          <w:szCs w:val="21"/>
          <w14:ligatures w14:val="none"/>
        </w:rPr>
      </w:pPr>
      <w:r w:rsidRPr="00954348">
        <w:rPr>
          <w:rFonts w:ascii="ＭＳ 明朝" w:eastAsia="ＭＳ 明朝" w:hAnsi="ＭＳ 明朝" w:cs="Times New Roman" w:hint="eastAsia"/>
          <w:sz w:val="24"/>
          <w:szCs w:val="21"/>
          <w14:ligatures w14:val="none"/>
        </w:rPr>
        <w:t>今治市「空飛ぶクルマ」社会受容性向上（シンポジウム企画運営）業務の受託候補者の選定における審査は、今治市「空飛ぶクルマ」社会受容性向上（シンポジウム企画運営）業務プロポーザル選定委員会（以下「選定委員会」という。）において行う。</w:t>
      </w:r>
    </w:p>
    <w:p w14:paraId="2BAC1A77" w14:textId="77777777" w:rsidR="00FA0B4F" w:rsidRPr="00954348" w:rsidRDefault="00FA0B4F" w:rsidP="00FA0B4F">
      <w:pPr>
        <w:jc w:val="both"/>
        <w:rPr>
          <w:rFonts w:ascii="ＭＳ 明朝" w:eastAsia="ＭＳ 明朝" w:hAnsi="ＭＳ 明朝" w:cs="Times New Roman"/>
          <w:sz w:val="24"/>
          <w:szCs w:val="21"/>
          <w14:ligatures w14:val="none"/>
        </w:rPr>
      </w:pPr>
    </w:p>
    <w:p w14:paraId="04800E7E" w14:textId="77777777" w:rsidR="00FA0B4F" w:rsidRPr="00954348" w:rsidRDefault="00FA0B4F" w:rsidP="00FA0B4F">
      <w:pPr>
        <w:jc w:val="both"/>
        <w:rPr>
          <w:rFonts w:ascii="ＭＳ ゴシック" w:eastAsia="ＭＳ ゴシック" w:hAnsi="ＭＳ ゴシック" w:cs="Times New Roman"/>
          <w:b/>
          <w:bCs/>
          <w:sz w:val="24"/>
          <w:szCs w:val="21"/>
          <w14:ligatures w14:val="none"/>
        </w:rPr>
      </w:pPr>
      <w:r w:rsidRPr="00954348">
        <w:rPr>
          <w:rFonts w:ascii="ＭＳ ゴシック" w:eastAsia="ＭＳ ゴシック" w:hAnsi="ＭＳ ゴシック" w:cs="Times New Roman" w:hint="eastAsia"/>
          <w:b/>
          <w:bCs/>
          <w:sz w:val="24"/>
          <w:szCs w:val="21"/>
          <w14:ligatures w14:val="none"/>
        </w:rPr>
        <w:t>２　基本方針</w:t>
      </w:r>
    </w:p>
    <w:p w14:paraId="3FB8A149" w14:textId="1A74C963" w:rsidR="00FA0B4F" w:rsidRPr="00FA0B4F" w:rsidRDefault="00FA0B4F" w:rsidP="00FA0B4F">
      <w:pPr>
        <w:ind w:leftChars="100" w:left="210" w:firstLineChars="100" w:firstLine="240"/>
        <w:jc w:val="both"/>
        <w:rPr>
          <w:rFonts w:ascii="ＭＳ 明朝" w:eastAsia="ＭＳ 明朝" w:hAnsi="ＭＳ 明朝" w:cs="Times New Roman"/>
          <w:sz w:val="24"/>
          <w:szCs w:val="21"/>
          <w14:ligatures w14:val="none"/>
        </w:rPr>
      </w:pPr>
      <w:r w:rsidRPr="00954348">
        <w:rPr>
          <w:rFonts w:ascii="ＭＳ 明朝" w:eastAsia="ＭＳ 明朝" w:hAnsi="ＭＳ 明朝" w:cs="Times New Roman" w:hint="eastAsia"/>
          <w:sz w:val="24"/>
          <w:szCs w:val="21"/>
          <w14:ligatures w14:val="none"/>
        </w:rPr>
        <w:t>本業務の受託者の選定にあたって</w:t>
      </w:r>
      <w:r w:rsidRPr="00954348">
        <w:rPr>
          <w:rFonts w:ascii="ＭＳ 明朝" w:eastAsia="ＭＳ 明朝" w:hAnsi="ＭＳ 明朝" w:cs="Times New Roman" w:hint="eastAsia"/>
          <w:kern w:val="0"/>
          <w:sz w:val="24"/>
          <w:szCs w:val="21"/>
          <w14:ligatures w14:val="none"/>
        </w:rPr>
        <w:t>は、「今治市「空飛ぶクルマ」社会受容性向上（シンポジウム企画運営）業務仕様書」などの関係書類を基本とした上で、提</w:t>
      </w:r>
      <w:r w:rsidRPr="00FA0B4F">
        <w:rPr>
          <w:rFonts w:ascii="ＭＳ 明朝" w:eastAsia="ＭＳ 明朝" w:hAnsi="ＭＳ 明朝" w:cs="Times New Roman" w:hint="eastAsia"/>
          <w:kern w:val="0"/>
          <w:sz w:val="24"/>
          <w:szCs w:val="21"/>
          <w14:ligatures w14:val="none"/>
        </w:rPr>
        <w:t>出された企画提案書の内容やヒアリングでの説明、質疑応答から各提案者の次の項目について、評価を行い受託候補者の順位づけを行う。</w:t>
      </w:r>
    </w:p>
    <w:p w14:paraId="29103920" w14:textId="77777777" w:rsidR="00FA0B4F" w:rsidRPr="00FA0B4F" w:rsidRDefault="00FA0B4F" w:rsidP="00FA0B4F">
      <w:pPr>
        <w:autoSpaceDE w:val="0"/>
        <w:autoSpaceDN w:val="0"/>
        <w:adjustRightInd w:val="0"/>
        <w:ind w:firstLineChars="64" w:firstLine="141"/>
        <w:rPr>
          <w:rFonts w:ascii="ＭＳ 明朝" w:eastAsia="ＭＳ 明朝" w:hAnsi="Century" w:cs="ＭＳ 明朝"/>
          <w:color w:val="000000"/>
          <w:kern w:val="0"/>
          <w:sz w:val="22"/>
          <w:szCs w:val="22"/>
          <w14:ligatures w14:val="none"/>
        </w:rPr>
      </w:pPr>
      <w:r w:rsidRPr="00FA0B4F">
        <w:rPr>
          <w:rFonts w:ascii="ＭＳ 明朝" w:eastAsia="ＭＳ 明朝" w:hAnsi="Century" w:cs="ＭＳ 明朝" w:hint="eastAsia"/>
          <w:color w:val="000000"/>
          <w:kern w:val="0"/>
          <w:sz w:val="22"/>
          <w:szCs w:val="22"/>
          <w14:ligatures w14:val="none"/>
        </w:rPr>
        <w:t>ア業務遂行力</w:t>
      </w:r>
    </w:p>
    <w:p w14:paraId="6E6C3EAA" w14:textId="77777777" w:rsidR="00FA0B4F" w:rsidRPr="00FA0B4F" w:rsidRDefault="00FA0B4F" w:rsidP="00FA0B4F">
      <w:pPr>
        <w:autoSpaceDE w:val="0"/>
        <w:autoSpaceDN w:val="0"/>
        <w:adjustRightInd w:val="0"/>
        <w:ind w:firstLineChars="64" w:firstLine="141"/>
        <w:rPr>
          <w:rFonts w:ascii="ＭＳ 明朝" w:eastAsia="ＭＳ 明朝" w:hAnsi="Century" w:cs="ＭＳ 明朝"/>
          <w:color w:val="000000"/>
          <w:kern w:val="0"/>
          <w:sz w:val="22"/>
          <w:szCs w:val="22"/>
          <w14:ligatures w14:val="none"/>
        </w:rPr>
      </w:pPr>
      <w:r w:rsidRPr="00FA0B4F">
        <w:rPr>
          <w:rFonts w:ascii="ＭＳ 明朝" w:eastAsia="ＭＳ 明朝" w:hAnsi="Century" w:cs="ＭＳ 明朝" w:hint="eastAsia"/>
          <w:color w:val="000000"/>
          <w:kern w:val="0"/>
          <w:sz w:val="22"/>
          <w:szCs w:val="22"/>
          <w14:ligatures w14:val="none"/>
        </w:rPr>
        <w:t>イ企画提案力</w:t>
      </w:r>
    </w:p>
    <w:p w14:paraId="49ACE8E2" w14:textId="77777777" w:rsidR="00FA0B4F" w:rsidRPr="00FA0B4F" w:rsidRDefault="00FA0B4F" w:rsidP="00FA0B4F">
      <w:pPr>
        <w:autoSpaceDE w:val="0"/>
        <w:autoSpaceDN w:val="0"/>
        <w:adjustRightInd w:val="0"/>
        <w:ind w:firstLineChars="64" w:firstLine="141"/>
        <w:rPr>
          <w:rFonts w:ascii="ＭＳ 明朝" w:eastAsia="ＭＳ 明朝" w:hAnsi="Century" w:cs="ＭＳ 明朝"/>
          <w:color w:val="000000"/>
          <w:kern w:val="0"/>
          <w:sz w:val="22"/>
          <w:szCs w:val="22"/>
          <w14:ligatures w14:val="none"/>
        </w:rPr>
      </w:pPr>
      <w:r w:rsidRPr="00FA0B4F">
        <w:rPr>
          <w:rFonts w:ascii="ＭＳ 明朝" w:eastAsia="ＭＳ 明朝" w:hAnsi="Century" w:cs="ＭＳ 明朝" w:hint="eastAsia"/>
          <w:color w:val="000000"/>
          <w:kern w:val="0"/>
          <w:sz w:val="22"/>
          <w:szCs w:val="22"/>
          <w14:ligatures w14:val="none"/>
        </w:rPr>
        <w:t>ウ取組姿勢</w:t>
      </w:r>
    </w:p>
    <w:p w14:paraId="096EF9F3" w14:textId="77777777" w:rsidR="00FA0B4F" w:rsidRPr="00FA0B4F" w:rsidRDefault="00FA0B4F" w:rsidP="00FA0B4F">
      <w:pPr>
        <w:ind w:firstLineChars="64" w:firstLine="141"/>
        <w:jc w:val="both"/>
        <w:rPr>
          <w:rFonts w:ascii="ＭＳ 明朝" w:eastAsia="ＭＳ 明朝" w:hAnsi="ＭＳ 明朝" w:cs="Times New Roman"/>
          <w:sz w:val="22"/>
          <w:szCs w:val="22"/>
          <w14:ligatures w14:val="none"/>
        </w:rPr>
      </w:pPr>
      <w:r w:rsidRPr="00FA0B4F">
        <w:rPr>
          <w:rFonts w:ascii="ＭＳ 明朝" w:eastAsia="ＭＳ 明朝" w:hAnsi="ＭＳ 明朝" w:cs="Times New Roman" w:hint="eastAsia"/>
          <w:sz w:val="22"/>
          <w:szCs w:val="22"/>
          <w14:ligatures w14:val="none"/>
        </w:rPr>
        <w:t>エ見積金額</w:t>
      </w:r>
    </w:p>
    <w:p w14:paraId="01779C93" w14:textId="77777777" w:rsidR="00FA0B4F" w:rsidRPr="00FA0B4F" w:rsidRDefault="00FA0B4F" w:rsidP="00FA0B4F">
      <w:pPr>
        <w:ind w:firstLineChars="300" w:firstLine="630"/>
        <w:jc w:val="both"/>
        <w:rPr>
          <w:rFonts w:ascii="ＭＳ 明朝" w:eastAsia="ＭＳ 明朝" w:hAnsi="ＭＳ 明朝" w:cs="Times New Roman"/>
          <w:szCs w:val="21"/>
          <w14:ligatures w14:val="none"/>
        </w:rPr>
      </w:pPr>
    </w:p>
    <w:p w14:paraId="64BE56D7" w14:textId="77777777" w:rsidR="00FA0B4F" w:rsidRPr="00FA0B4F" w:rsidRDefault="00FA0B4F" w:rsidP="00FA0B4F">
      <w:pPr>
        <w:jc w:val="both"/>
        <w:rPr>
          <w:rFonts w:ascii="ＭＳ 明朝" w:eastAsia="ＭＳ 明朝" w:hAnsi="ＭＳ 明朝" w:cs="Times New Roman"/>
          <w:b/>
          <w:bCs/>
          <w:sz w:val="24"/>
          <w14:ligatures w14:val="none"/>
        </w:rPr>
      </w:pPr>
      <w:r w:rsidRPr="00FA0B4F">
        <w:rPr>
          <w:rFonts w:ascii="ＭＳ 明朝" w:eastAsia="ＭＳ 明朝" w:hAnsi="ＭＳ 明朝" w:cs="Times New Roman" w:hint="eastAsia"/>
          <w:b/>
          <w:bCs/>
          <w:sz w:val="24"/>
          <w14:ligatures w14:val="none"/>
        </w:rPr>
        <w:t>３　評価項目及び配点</w:t>
      </w:r>
    </w:p>
    <w:p w14:paraId="75167316" w14:textId="77777777" w:rsidR="00FA0B4F" w:rsidRPr="00FA0B4F" w:rsidRDefault="00FA0B4F" w:rsidP="00FA0B4F">
      <w:pPr>
        <w:ind w:leftChars="200" w:left="420"/>
        <w:jc w:val="both"/>
        <w:rPr>
          <w:rFonts w:ascii="ＭＳ 明朝" w:eastAsia="ＭＳ 明朝" w:hAnsi="ＭＳ 明朝" w:cs="Times New Roman"/>
          <w:szCs w:val="21"/>
          <w14:ligatures w14:val="none"/>
        </w:rPr>
      </w:pPr>
      <w:r w:rsidRPr="00FA0B4F">
        <w:rPr>
          <w:rFonts w:ascii="ＭＳ 明朝" w:eastAsia="ＭＳ 明朝" w:hAnsi="ＭＳ 明朝" w:cs="Times New Roman" w:hint="eastAsia"/>
          <w:szCs w:val="21"/>
          <w14:ligatures w14:val="none"/>
        </w:rPr>
        <w:t>評価は</w:t>
      </w:r>
      <w:r w:rsidRPr="00954348">
        <w:rPr>
          <w:rFonts w:ascii="ＭＳ 明朝" w:eastAsia="ＭＳ 明朝" w:hAnsi="ＭＳ 明朝" w:cs="Times New Roman" w:hint="eastAsia"/>
          <w:szCs w:val="21"/>
          <w14:ligatures w14:val="none"/>
        </w:rPr>
        <w:t>、100</w:t>
      </w:r>
      <w:r w:rsidRPr="00954348">
        <w:rPr>
          <w:rFonts w:ascii="ＭＳ 明朝" w:eastAsia="ＭＳ 明朝" w:hAnsi="ＭＳ 明朝" w:cs="Times New Roman"/>
          <w:szCs w:val="21"/>
          <w14:ligatures w14:val="none"/>
        </w:rPr>
        <w:t>点を</w:t>
      </w:r>
      <w:r w:rsidRPr="00FA0B4F">
        <w:rPr>
          <w:rFonts w:ascii="ＭＳ 明朝" w:eastAsia="ＭＳ 明朝" w:hAnsi="ＭＳ 明朝" w:cs="Times New Roman"/>
          <w:szCs w:val="21"/>
          <w14:ligatures w14:val="none"/>
        </w:rPr>
        <w:t>満点とし、評価項目別に次のように配点する。</w:t>
      </w:r>
    </w:p>
    <w:p w14:paraId="7949F765" w14:textId="77777777" w:rsidR="00FA0B4F" w:rsidRPr="00FA0B4F" w:rsidRDefault="00FA0B4F" w:rsidP="00FA0B4F">
      <w:pPr>
        <w:ind w:leftChars="200" w:left="420"/>
        <w:jc w:val="both"/>
        <w:rPr>
          <w:rFonts w:ascii="ＭＳ 明朝" w:eastAsia="ＭＳ 明朝" w:hAnsi="ＭＳ 明朝" w:cs="Times New Roman"/>
          <w:szCs w:val="21"/>
          <w14:ligatures w14:val="none"/>
        </w:rPr>
      </w:pPr>
    </w:p>
    <w:tbl>
      <w:tblPr>
        <w:tblW w:w="96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26"/>
        <w:gridCol w:w="1275"/>
      </w:tblGrid>
      <w:tr w:rsidR="004E0A26" w:rsidRPr="004E0A26" w14:paraId="7F98DFC9" w14:textId="77777777" w:rsidTr="004E0A26">
        <w:trPr>
          <w:trHeight w:val="20"/>
        </w:trPr>
        <w:tc>
          <w:tcPr>
            <w:tcW w:w="8326" w:type="dxa"/>
            <w:vAlign w:val="center"/>
          </w:tcPr>
          <w:p w14:paraId="42FEDAEA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i/>
                <w:iCs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i/>
                <w:iCs/>
                <w:color w:val="000000"/>
                <w:kern w:val="0"/>
                <w:sz w:val="22"/>
                <w:szCs w:val="21"/>
                <w14:ligatures w14:val="none"/>
              </w:rPr>
              <w:t>評価項目</w:t>
            </w:r>
          </w:p>
        </w:tc>
        <w:tc>
          <w:tcPr>
            <w:tcW w:w="1275" w:type="dxa"/>
            <w:vAlign w:val="center"/>
          </w:tcPr>
          <w:p w14:paraId="46211E6C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i/>
                <w:iCs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i/>
                <w:iCs/>
                <w:color w:val="000000"/>
                <w:kern w:val="0"/>
                <w:sz w:val="22"/>
                <w:szCs w:val="21"/>
                <w14:ligatures w14:val="none"/>
              </w:rPr>
              <w:t>配点</w:t>
            </w:r>
            <w:r w:rsidRPr="004E0A26">
              <w:rPr>
                <w:rFonts w:ascii="ＭＳ 明朝" w:eastAsia="ＭＳ 明朝" w:hAnsi="ＭＳ 明朝" w:cs="Times New Roman" w:hint="eastAsia"/>
                <w:i/>
                <w:iCs/>
                <w:color w:val="000000"/>
                <w:kern w:val="0"/>
                <w:sz w:val="22"/>
                <w:szCs w:val="21"/>
                <w14:ligatures w14:val="none"/>
              </w:rPr>
              <w:br/>
              <w:t>（満点時）</w:t>
            </w:r>
          </w:p>
        </w:tc>
      </w:tr>
      <w:tr w:rsidR="004E0A26" w:rsidRPr="004E0A26" w14:paraId="1ECF955A" w14:textId="77777777" w:rsidTr="004E0A26">
        <w:trPr>
          <w:trHeight w:val="567"/>
        </w:trPr>
        <w:tc>
          <w:tcPr>
            <w:tcW w:w="8326" w:type="dxa"/>
            <w:tcBorders>
              <w:bottom w:val="dotted" w:sz="4" w:space="0" w:color="auto"/>
            </w:tcBorders>
            <w:vAlign w:val="center"/>
          </w:tcPr>
          <w:p w14:paraId="26CE17F5" w14:textId="77777777" w:rsidR="004E0A26" w:rsidRPr="004E0A26" w:rsidRDefault="004E0A26" w:rsidP="004E0A26">
            <w:pPr>
              <w:widowControl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  <w:t>業務遂行力</w:t>
            </w: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（35点）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B79E83F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</w:p>
        </w:tc>
      </w:tr>
      <w:tr w:rsidR="004E0A26" w:rsidRPr="004E0A26" w14:paraId="35996055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A156B8" w14:textId="73EFF5BD" w:rsidR="004E0A26" w:rsidRPr="00954348" w:rsidRDefault="004E0A26" w:rsidP="004E0A26">
            <w:pPr>
              <w:ind w:firstLineChars="200" w:firstLine="44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ア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 xml:space="preserve">　</w:t>
            </w:r>
            <w:r w:rsidR="00885905" w:rsidRPr="00954348"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  <w:t>類似業務（シンポジウム・イベント運営）の実績があるか。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88D15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0A0E2BB6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11608A" w14:textId="116687EC" w:rsidR="004E0A26" w:rsidRPr="00954348" w:rsidRDefault="004E0A26" w:rsidP="004E0A26">
            <w:pPr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　　</w:t>
            </w: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イ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 xml:space="preserve">　</w:t>
            </w:r>
            <w:r w:rsidR="00885905" w:rsidRPr="00954348"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  <w:t>仕様内容や今治市の関連施策</w:t>
            </w:r>
            <w:r w:rsidR="00885905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、</w:t>
            </w:r>
            <w:r w:rsidR="00885905" w:rsidRPr="00954348"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  <w:t>取組を十分に理解しているか。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B168CC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6B88A10A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AF912C" w14:textId="2A0D515A" w:rsidR="004E0A26" w:rsidRPr="00954348" w:rsidRDefault="004E0A26" w:rsidP="004E0A26">
            <w:pPr>
              <w:widowControl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　　</w:t>
            </w: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ウ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 xml:space="preserve">　</w:t>
            </w:r>
            <w:r w:rsidR="00936BE1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実施スケジュールが具体的で、</w:t>
            </w: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業務を</w:t>
            </w:r>
            <w:r w:rsidR="00936BE1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十分に</w:t>
            </w: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実施できる体制</w:t>
            </w:r>
            <w:r w:rsidR="00936BE1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であるか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613DB1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15</w:t>
            </w:r>
          </w:p>
        </w:tc>
      </w:tr>
      <w:tr w:rsidR="004E0A26" w:rsidRPr="004E0A26" w14:paraId="6FC2D9EE" w14:textId="77777777" w:rsidTr="004E0A26">
        <w:trPr>
          <w:trHeight w:val="567"/>
        </w:trPr>
        <w:tc>
          <w:tcPr>
            <w:tcW w:w="8326" w:type="dxa"/>
            <w:tcBorders>
              <w:bottom w:val="dotted" w:sz="4" w:space="0" w:color="auto"/>
            </w:tcBorders>
            <w:vAlign w:val="center"/>
          </w:tcPr>
          <w:p w14:paraId="7396F27E" w14:textId="77777777" w:rsidR="004E0A26" w:rsidRPr="004E0A26" w:rsidRDefault="004E0A26" w:rsidP="004E0A26">
            <w:pPr>
              <w:widowControl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企画提案力（45点）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00E1C157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</w:p>
        </w:tc>
      </w:tr>
      <w:tr w:rsidR="004E0A26" w:rsidRPr="004E0A26" w14:paraId="75CCF1B0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F6990" w14:textId="29EC15EA" w:rsidR="004E0A26" w:rsidRPr="00954348" w:rsidRDefault="004E0A26" w:rsidP="004E0A26">
            <w:pPr>
              <w:widowControl/>
              <w:ind w:leftChars="190" w:left="399"/>
              <w:jc w:val="both"/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ア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　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仕様書の内容を踏まえ、具体的な提案が示されているか。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F1801F" w14:textId="77777777" w:rsidR="004E0A26" w:rsidRPr="004E0A26" w:rsidRDefault="004E0A26" w:rsidP="004E0A26">
            <w:pPr>
              <w:widowControl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768F52AE" w14:textId="77777777" w:rsidTr="0086559F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60D144" w14:textId="4CEA411E" w:rsidR="004E0A26" w:rsidRPr="00954348" w:rsidRDefault="004E0A26" w:rsidP="0086559F">
            <w:pPr>
              <w:ind w:leftChars="200" w:left="640" w:hangingChars="100" w:hanging="22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イ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 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「空飛ぶクルマ」の社会受容性を高め、機運醸成するための効果的な仕組み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lastRenderedPageBreak/>
              <w:t>や工夫が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提案されて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いるか。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48FFEF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lastRenderedPageBreak/>
              <w:t>15</w:t>
            </w:r>
          </w:p>
        </w:tc>
      </w:tr>
      <w:tr w:rsidR="004E0A26" w:rsidRPr="004E0A26" w14:paraId="73C06D73" w14:textId="77777777" w:rsidTr="004E0A26">
        <w:trPr>
          <w:trHeight w:val="567"/>
        </w:trPr>
        <w:tc>
          <w:tcPr>
            <w:tcW w:w="8326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7363DBC3" w14:textId="36459A58" w:rsidR="004E0A26" w:rsidRPr="00954348" w:rsidRDefault="004E0A26" w:rsidP="0086559F">
            <w:pPr>
              <w:ind w:leftChars="200" w:left="640" w:hangingChars="100" w:hanging="22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ウ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　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本市がこれまで進めてきた「空飛ぶクルマ」の取組を踏まえ、それ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ら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を市内全域へ効果的に広げられる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提案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となっているか。</w:t>
            </w:r>
          </w:p>
        </w:tc>
        <w:tc>
          <w:tcPr>
            <w:tcW w:w="1275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58F2C019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40992FC5" w14:textId="77777777" w:rsidTr="004E0A26">
        <w:trPr>
          <w:trHeight w:val="567"/>
        </w:trPr>
        <w:tc>
          <w:tcPr>
            <w:tcW w:w="8326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3833C3F9" w14:textId="16926F49" w:rsidR="004E0A26" w:rsidRPr="00954348" w:rsidRDefault="004E0A26" w:rsidP="0086559F">
            <w:pPr>
              <w:ind w:leftChars="200" w:left="640" w:hangingChars="100" w:hanging="22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エ</w:t>
            </w:r>
            <w:r w:rsidR="0086559F"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 xml:space="preserve">　</w:t>
            </w:r>
            <w:r w:rsidR="0086559F" w:rsidRPr="00954348">
              <w:rPr>
                <w:rFonts w:ascii="ＭＳ 明朝" w:eastAsia="ＭＳ 明朝" w:hAnsi="ＭＳ 明朝" w:cs="Times New Roman"/>
                <w:kern w:val="0"/>
                <w:sz w:val="22"/>
                <w:szCs w:val="21"/>
                <w14:ligatures w14:val="none"/>
              </w:rPr>
              <w:t>シンポジウム開催に向けて、集客効果の高いプロモーションが提案されているか。</w:t>
            </w:r>
          </w:p>
        </w:tc>
        <w:tc>
          <w:tcPr>
            <w:tcW w:w="1275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34F1F037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40AD219D" w14:textId="77777777" w:rsidTr="004E0A26">
        <w:trPr>
          <w:trHeight w:val="567"/>
        </w:trPr>
        <w:tc>
          <w:tcPr>
            <w:tcW w:w="8326" w:type="dxa"/>
            <w:tcBorders>
              <w:bottom w:val="dotted" w:sz="4" w:space="0" w:color="auto"/>
            </w:tcBorders>
            <w:vAlign w:val="center"/>
          </w:tcPr>
          <w:p w14:paraId="4FCA5E79" w14:textId="77777777" w:rsidR="004E0A26" w:rsidRPr="00954348" w:rsidRDefault="004E0A26" w:rsidP="004E0A26">
            <w:pPr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取組姿勢（10点）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219733DB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</w:p>
        </w:tc>
      </w:tr>
      <w:tr w:rsidR="004E0A26" w:rsidRPr="004E0A26" w14:paraId="583ABA2C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EF61B2" w14:textId="37610AEB" w:rsidR="004E0A26" w:rsidRPr="00954348" w:rsidRDefault="004E0A26" w:rsidP="0086559F">
            <w:pPr>
              <w:ind w:leftChars="190" w:left="619" w:hangingChars="100" w:hanging="220"/>
              <w:jc w:val="both"/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ア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 xml:space="preserve">　</w:t>
            </w: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分かりやすく説得力のある説明・提案・質疑応答がなされたか。また、事業受託に対する熱意が感じられるか。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83C574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7A85B19B" w14:textId="77777777" w:rsidTr="004E0A26">
        <w:trPr>
          <w:trHeight w:val="567"/>
        </w:trPr>
        <w:tc>
          <w:tcPr>
            <w:tcW w:w="8326" w:type="dxa"/>
            <w:tcBorders>
              <w:bottom w:val="dotted" w:sz="4" w:space="0" w:color="auto"/>
            </w:tcBorders>
            <w:vAlign w:val="center"/>
          </w:tcPr>
          <w:p w14:paraId="60050B51" w14:textId="77777777" w:rsidR="004E0A26" w:rsidRPr="00954348" w:rsidRDefault="004E0A26" w:rsidP="004E0A26">
            <w:pPr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  <w14:ligatures w14:val="none"/>
              </w:rPr>
              <w:t>見積金額（10点）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3C8FFA64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</w:p>
        </w:tc>
      </w:tr>
      <w:tr w:rsidR="004E0A26" w:rsidRPr="004E0A26" w14:paraId="652B9610" w14:textId="77777777" w:rsidTr="004E0A26">
        <w:trPr>
          <w:trHeight w:val="567"/>
        </w:trPr>
        <w:tc>
          <w:tcPr>
            <w:tcW w:w="83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B7AFF" w14:textId="30FD8ED0" w:rsidR="004E0A26" w:rsidRPr="00954348" w:rsidRDefault="004E0A26" w:rsidP="004E0A26">
            <w:pPr>
              <w:ind w:leftChars="200" w:left="640" w:hangingChars="100" w:hanging="220"/>
              <w:jc w:val="both"/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</w:pPr>
            <w:r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>ア</w:t>
            </w:r>
            <w:r w:rsidR="0086559F" w:rsidRPr="00954348">
              <w:rPr>
                <w:rFonts w:ascii="ＭＳ 明朝" w:eastAsia="ＭＳ 明朝" w:hAnsi="ＭＳ 明朝" w:cs="Times New Roman" w:hint="eastAsia"/>
                <w:sz w:val="22"/>
                <w:szCs w:val="21"/>
                <w14:ligatures w14:val="none"/>
              </w:rPr>
              <w:t xml:space="preserve">　</w:t>
            </w:r>
            <w:r w:rsidR="00936BE1" w:rsidRPr="00954348">
              <w:rPr>
                <w:rFonts w:ascii="ＭＳ 明朝" w:eastAsia="ＭＳ 明朝" w:hAnsi="ＭＳ 明朝" w:cs="Times New Roman"/>
                <w:sz w:val="22"/>
                <w:szCs w:val="21"/>
                <w14:ligatures w14:val="none"/>
              </w:rPr>
              <w:t>見積額の経費が妥当であり、企画提案内容と整合性がとれているか。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AA73DC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</w:t>
            </w:r>
          </w:p>
        </w:tc>
      </w:tr>
      <w:tr w:rsidR="004E0A26" w:rsidRPr="004E0A26" w14:paraId="755D481B" w14:textId="77777777" w:rsidTr="004E0A26">
        <w:trPr>
          <w:trHeight w:val="567"/>
        </w:trPr>
        <w:tc>
          <w:tcPr>
            <w:tcW w:w="8326" w:type="dxa"/>
            <w:vAlign w:val="center"/>
          </w:tcPr>
          <w:p w14:paraId="5428C72B" w14:textId="77777777" w:rsidR="004E0A26" w:rsidRPr="004E0A26" w:rsidRDefault="004E0A26" w:rsidP="004E0A26">
            <w:pPr>
              <w:ind w:firstLineChars="200" w:firstLine="440"/>
              <w:jc w:val="both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合　　計</w:t>
            </w:r>
          </w:p>
        </w:tc>
        <w:tc>
          <w:tcPr>
            <w:tcW w:w="1275" w:type="dxa"/>
            <w:vAlign w:val="center"/>
          </w:tcPr>
          <w:p w14:paraId="3B6D90EB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  <w:szCs w:val="21"/>
                <w14:ligatures w14:val="none"/>
              </w:rPr>
              <w:t>100</w:t>
            </w:r>
          </w:p>
        </w:tc>
      </w:tr>
    </w:tbl>
    <w:p w14:paraId="5DEA5496" w14:textId="77777777" w:rsidR="004E0A26" w:rsidRDefault="004E0A26"/>
    <w:p w14:paraId="41FF85BE" w14:textId="77777777" w:rsidR="004E0A26" w:rsidRPr="008C362B" w:rsidRDefault="004E0A26" w:rsidP="004E0A26">
      <w:pPr>
        <w:rPr>
          <w:rFonts w:ascii="ＭＳ ゴシック" w:eastAsia="ＭＳ ゴシック" w:hAnsi="ＭＳ ゴシック"/>
          <w:b/>
          <w:bCs/>
          <w:sz w:val="24"/>
        </w:rPr>
      </w:pPr>
      <w:r w:rsidRPr="008C362B">
        <w:rPr>
          <w:rFonts w:ascii="ＭＳ ゴシック" w:eastAsia="ＭＳ ゴシック" w:hAnsi="ＭＳ ゴシック" w:hint="eastAsia"/>
          <w:b/>
          <w:bCs/>
          <w:sz w:val="24"/>
        </w:rPr>
        <w:t>４　　評価</w:t>
      </w:r>
    </w:p>
    <w:p w14:paraId="18F97F5B" w14:textId="6C2D9228" w:rsidR="004E0A26" w:rsidRDefault="004E0A26">
      <w:r w:rsidRPr="004E0A26">
        <w:rPr>
          <w:rFonts w:ascii="ＭＳ 明朝" w:eastAsia="ＭＳ 明朝" w:hAnsi="ＭＳ 明朝" w:hint="eastAsia"/>
          <w:sz w:val="24"/>
        </w:rPr>
        <w:t>（１）</w:t>
      </w:r>
      <w:r w:rsidRPr="004E0A26">
        <w:rPr>
          <w:rFonts w:hint="eastAsia"/>
          <w:sz w:val="24"/>
        </w:rPr>
        <w:t xml:space="preserve">　</w:t>
      </w:r>
      <w:r w:rsidRPr="004E0A26">
        <w:rPr>
          <w:rFonts w:ascii="ＭＳ 明朝" w:eastAsia="ＭＳ 明朝" w:hAnsi="ＭＳ 明朝" w:hint="eastAsia"/>
          <w:sz w:val="24"/>
        </w:rPr>
        <w:t>評価項目１から３の評価基準は次のとおり５段階で評価する。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6646"/>
        <w:gridCol w:w="1701"/>
      </w:tblGrid>
      <w:tr w:rsidR="004E0A26" w:rsidRPr="004E0A26" w14:paraId="4F8D3C43" w14:textId="77777777" w:rsidTr="00E47F79">
        <w:trPr>
          <w:trHeight w:val="600"/>
        </w:trPr>
        <w:tc>
          <w:tcPr>
            <w:tcW w:w="1292" w:type="dxa"/>
            <w:vAlign w:val="center"/>
          </w:tcPr>
          <w:p w14:paraId="3CE86D92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評価</w:t>
            </w:r>
          </w:p>
        </w:tc>
        <w:tc>
          <w:tcPr>
            <w:tcW w:w="6646" w:type="dxa"/>
            <w:vAlign w:val="center"/>
          </w:tcPr>
          <w:p w14:paraId="3BC0486A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評価基準</w:t>
            </w:r>
          </w:p>
        </w:tc>
        <w:tc>
          <w:tcPr>
            <w:tcW w:w="1701" w:type="dxa"/>
            <w:vAlign w:val="center"/>
          </w:tcPr>
          <w:p w14:paraId="5AA6E432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配点の倍率</w:t>
            </w:r>
          </w:p>
        </w:tc>
      </w:tr>
      <w:tr w:rsidR="004E0A26" w:rsidRPr="004E0A26" w14:paraId="1645F155" w14:textId="77777777" w:rsidTr="00E47F79">
        <w:trPr>
          <w:trHeight w:val="510"/>
        </w:trPr>
        <w:tc>
          <w:tcPr>
            <w:tcW w:w="1292" w:type="dxa"/>
            <w:vAlign w:val="center"/>
          </w:tcPr>
          <w:p w14:paraId="784DB7F8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Ａ</w:t>
            </w:r>
          </w:p>
        </w:tc>
        <w:tc>
          <w:tcPr>
            <w:tcW w:w="6646" w:type="dxa"/>
            <w:vAlign w:val="center"/>
          </w:tcPr>
          <w:p w14:paraId="589798EF" w14:textId="77777777" w:rsidR="004E0A26" w:rsidRPr="004E0A26" w:rsidRDefault="004E0A26" w:rsidP="004E0A26">
            <w:pPr>
              <w:jc w:val="both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満足</w:t>
            </w:r>
          </w:p>
        </w:tc>
        <w:tc>
          <w:tcPr>
            <w:tcW w:w="1701" w:type="dxa"/>
            <w:vAlign w:val="center"/>
          </w:tcPr>
          <w:p w14:paraId="4AD2DBC5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×1.0</w:t>
            </w:r>
          </w:p>
        </w:tc>
      </w:tr>
      <w:tr w:rsidR="004E0A26" w:rsidRPr="004E0A26" w14:paraId="35D898FF" w14:textId="77777777" w:rsidTr="00E47F79">
        <w:trPr>
          <w:trHeight w:val="510"/>
        </w:trPr>
        <w:tc>
          <w:tcPr>
            <w:tcW w:w="1292" w:type="dxa"/>
            <w:vAlign w:val="center"/>
          </w:tcPr>
          <w:p w14:paraId="1447F86A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Ｂ</w:t>
            </w:r>
          </w:p>
        </w:tc>
        <w:tc>
          <w:tcPr>
            <w:tcW w:w="6646" w:type="dxa"/>
            <w:vAlign w:val="center"/>
          </w:tcPr>
          <w:p w14:paraId="2811A645" w14:textId="77777777" w:rsidR="004E0A26" w:rsidRPr="004E0A26" w:rsidRDefault="004E0A26" w:rsidP="004E0A26">
            <w:pPr>
              <w:jc w:val="both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やや満足</w:t>
            </w:r>
          </w:p>
        </w:tc>
        <w:tc>
          <w:tcPr>
            <w:tcW w:w="1701" w:type="dxa"/>
            <w:vAlign w:val="center"/>
          </w:tcPr>
          <w:p w14:paraId="48245B8A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×0.8</w:t>
            </w:r>
          </w:p>
        </w:tc>
      </w:tr>
      <w:tr w:rsidR="004E0A26" w:rsidRPr="004E0A26" w14:paraId="217C75F3" w14:textId="77777777" w:rsidTr="00E47F79">
        <w:trPr>
          <w:trHeight w:val="510"/>
        </w:trPr>
        <w:tc>
          <w:tcPr>
            <w:tcW w:w="1292" w:type="dxa"/>
            <w:vAlign w:val="center"/>
          </w:tcPr>
          <w:p w14:paraId="51723CA3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Ｃ</w:t>
            </w:r>
          </w:p>
        </w:tc>
        <w:tc>
          <w:tcPr>
            <w:tcW w:w="6646" w:type="dxa"/>
            <w:vAlign w:val="center"/>
          </w:tcPr>
          <w:p w14:paraId="268D166D" w14:textId="77777777" w:rsidR="004E0A26" w:rsidRPr="004E0A26" w:rsidRDefault="004E0A26" w:rsidP="004E0A26">
            <w:pPr>
              <w:jc w:val="both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普通</w:t>
            </w:r>
          </w:p>
        </w:tc>
        <w:tc>
          <w:tcPr>
            <w:tcW w:w="1701" w:type="dxa"/>
            <w:vAlign w:val="center"/>
          </w:tcPr>
          <w:p w14:paraId="0DA22BF1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×0.6</w:t>
            </w:r>
          </w:p>
        </w:tc>
      </w:tr>
      <w:tr w:rsidR="004E0A26" w:rsidRPr="004E0A26" w14:paraId="40010B90" w14:textId="77777777" w:rsidTr="00E47F79">
        <w:trPr>
          <w:trHeight w:val="510"/>
        </w:trPr>
        <w:tc>
          <w:tcPr>
            <w:tcW w:w="1292" w:type="dxa"/>
            <w:vAlign w:val="center"/>
          </w:tcPr>
          <w:p w14:paraId="3EC5A400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Ｄ</w:t>
            </w:r>
          </w:p>
        </w:tc>
        <w:tc>
          <w:tcPr>
            <w:tcW w:w="6646" w:type="dxa"/>
            <w:vAlign w:val="center"/>
          </w:tcPr>
          <w:p w14:paraId="3F315ABC" w14:textId="77777777" w:rsidR="004E0A26" w:rsidRPr="004E0A26" w:rsidRDefault="004E0A26" w:rsidP="004E0A26">
            <w:pPr>
              <w:jc w:val="both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やや不十分</w:t>
            </w:r>
          </w:p>
        </w:tc>
        <w:tc>
          <w:tcPr>
            <w:tcW w:w="1701" w:type="dxa"/>
            <w:vAlign w:val="center"/>
          </w:tcPr>
          <w:p w14:paraId="6372A3C1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×0.3</w:t>
            </w:r>
          </w:p>
        </w:tc>
      </w:tr>
      <w:tr w:rsidR="004E0A26" w:rsidRPr="004E0A26" w14:paraId="4BED21DC" w14:textId="77777777" w:rsidTr="00E47F79">
        <w:trPr>
          <w:trHeight w:val="510"/>
        </w:trPr>
        <w:tc>
          <w:tcPr>
            <w:tcW w:w="1292" w:type="dxa"/>
            <w:vAlign w:val="center"/>
          </w:tcPr>
          <w:p w14:paraId="03257519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Ｅ</w:t>
            </w:r>
          </w:p>
        </w:tc>
        <w:tc>
          <w:tcPr>
            <w:tcW w:w="6646" w:type="dxa"/>
            <w:vAlign w:val="center"/>
          </w:tcPr>
          <w:p w14:paraId="4F09F521" w14:textId="77777777" w:rsidR="004E0A26" w:rsidRPr="004E0A26" w:rsidRDefault="004E0A26" w:rsidP="004E0A26">
            <w:pPr>
              <w:jc w:val="both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不十分（要件を満たしていない又は示されていない）</w:t>
            </w:r>
          </w:p>
        </w:tc>
        <w:tc>
          <w:tcPr>
            <w:tcW w:w="1701" w:type="dxa"/>
            <w:vAlign w:val="center"/>
          </w:tcPr>
          <w:p w14:paraId="4C0DE3E8" w14:textId="77777777" w:rsidR="004E0A26" w:rsidRPr="004E0A26" w:rsidRDefault="004E0A26" w:rsidP="004E0A26">
            <w:pPr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4E0A26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×0</w:t>
            </w:r>
          </w:p>
        </w:tc>
      </w:tr>
    </w:tbl>
    <w:p w14:paraId="57FD4A33" w14:textId="77777777" w:rsidR="004E0A26" w:rsidRDefault="004E0A26"/>
    <w:p w14:paraId="1F6CF71C" w14:textId="793A1951" w:rsidR="00F40191" w:rsidRPr="003D0E65" w:rsidRDefault="003D0E65">
      <w:pPr>
        <w:rPr>
          <w:rFonts w:ascii="ＭＳ 明朝" w:eastAsia="ＭＳ 明朝" w:hAnsi="ＭＳ 明朝"/>
          <w:sz w:val="24"/>
        </w:rPr>
      </w:pPr>
      <w:r w:rsidRPr="003D0E65">
        <w:rPr>
          <w:rFonts w:ascii="ＭＳ 明朝" w:eastAsia="ＭＳ 明朝" w:hAnsi="ＭＳ 明朝" w:hint="eastAsia"/>
          <w:sz w:val="24"/>
        </w:rPr>
        <w:t>（２）　評価項目4の評価基準は提案者の見積に応じ次のとおり算出する。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284"/>
      </w:tblGrid>
      <w:tr w:rsidR="008C362B" w:rsidRPr="008C362B" w14:paraId="744DB825" w14:textId="77777777" w:rsidTr="00E47F79">
        <w:trPr>
          <w:trHeight w:val="600"/>
        </w:trPr>
        <w:tc>
          <w:tcPr>
            <w:tcW w:w="6521" w:type="dxa"/>
            <w:gridSpan w:val="3"/>
            <w:vAlign w:val="center"/>
          </w:tcPr>
          <w:p w14:paraId="1F680327" w14:textId="77777777" w:rsidR="008C362B" w:rsidRPr="008C362B" w:rsidRDefault="008C362B" w:rsidP="008C362B">
            <w:pPr>
              <w:adjustRightInd w:val="0"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評価基準及び配点の倍率（小数点以下切り捨て）</w:t>
            </w:r>
          </w:p>
        </w:tc>
      </w:tr>
      <w:tr w:rsidR="008C362B" w:rsidRPr="008C362B" w14:paraId="1A2B3E0F" w14:textId="77777777" w:rsidTr="00E47F79">
        <w:trPr>
          <w:trHeight w:val="454"/>
        </w:trPr>
        <w:tc>
          <w:tcPr>
            <w:tcW w:w="3119" w:type="dxa"/>
            <w:vMerge w:val="restart"/>
            <w:tcBorders>
              <w:right w:val="nil"/>
            </w:tcBorders>
            <w:vAlign w:val="bottom"/>
          </w:tcPr>
          <w:p w14:paraId="649E607F" w14:textId="77777777" w:rsidR="008C362B" w:rsidRPr="008C362B" w:rsidRDefault="008C362B" w:rsidP="008C362B">
            <w:pPr>
              <w:adjustRightInd w:val="0"/>
              <w:snapToGrid w:val="0"/>
              <w:jc w:val="right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>評価点（10点）　×</w:t>
            </w:r>
          </w:p>
          <w:p w14:paraId="2AE8C81F" w14:textId="77777777" w:rsidR="008C362B" w:rsidRPr="008C362B" w:rsidRDefault="008C362B" w:rsidP="008C362B">
            <w:pPr>
              <w:adjustRightInd w:val="0"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  <w:vAlign w:val="center"/>
          </w:tcPr>
          <w:p w14:paraId="3F521AE3" w14:textId="77777777" w:rsidR="008C362B" w:rsidRPr="008C362B" w:rsidRDefault="008C362B" w:rsidP="008C362B">
            <w:pPr>
              <w:adjustRightInd w:val="0"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pacing w:val="48"/>
                <w:kern w:val="0"/>
                <w:sz w:val="24"/>
                <w:szCs w:val="21"/>
                <w:fitText w:val="1920" w:id="-659337212"/>
                <w14:ligatures w14:val="none"/>
              </w:rPr>
              <w:t>最低見積価</w:t>
            </w:r>
            <w:r w:rsidRPr="008C362B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  <w:fitText w:val="1920" w:id="-659337212"/>
                <w14:ligatures w14:val="none"/>
              </w:rPr>
              <w:t>格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4BDE5732" w14:textId="77777777" w:rsidR="008C362B" w:rsidRPr="008C362B" w:rsidRDefault="008C362B" w:rsidP="008C362B">
            <w:pPr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 xml:space="preserve">　</w:t>
            </w:r>
          </w:p>
          <w:p w14:paraId="2BC4061D" w14:textId="77777777" w:rsidR="008C362B" w:rsidRPr="008C362B" w:rsidRDefault="008C362B" w:rsidP="008C362B">
            <w:pPr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z w:val="24"/>
                <w:szCs w:val="21"/>
                <w14:ligatures w14:val="none"/>
              </w:rPr>
              <w:t xml:space="preserve">　</w:t>
            </w:r>
          </w:p>
        </w:tc>
      </w:tr>
      <w:tr w:rsidR="008C362B" w:rsidRPr="008C362B" w14:paraId="51C34E12" w14:textId="77777777" w:rsidTr="00E47F79">
        <w:trPr>
          <w:trHeight w:val="454"/>
        </w:trPr>
        <w:tc>
          <w:tcPr>
            <w:tcW w:w="3119" w:type="dxa"/>
            <w:vMerge/>
            <w:tcBorders>
              <w:right w:val="nil"/>
            </w:tcBorders>
          </w:tcPr>
          <w:p w14:paraId="07F88FC8" w14:textId="77777777" w:rsidR="008C362B" w:rsidRPr="008C362B" w:rsidRDefault="008C362B" w:rsidP="008C362B">
            <w:pPr>
              <w:adjustRightInd w:val="0"/>
              <w:snapToGrid w:val="0"/>
              <w:jc w:val="both"/>
              <w:rPr>
                <w:rFonts w:ascii="ＭＳ 明朝" w:eastAsia="ＭＳ 明朝" w:hAnsi="ＭＳ 明朝" w:cs="Times New Roman"/>
                <w:szCs w:val="21"/>
                <w14:ligatures w14:val="none"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  <w:vAlign w:val="center"/>
          </w:tcPr>
          <w:p w14:paraId="65B0A653" w14:textId="77777777" w:rsidR="008C362B" w:rsidRPr="008C362B" w:rsidRDefault="008C362B" w:rsidP="008C362B">
            <w:pPr>
              <w:adjustRightInd w:val="0"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1"/>
                <w14:ligatures w14:val="none"/>
              </w:rPr>
            </w:pPr>
            <w:r w:rsidRPr="008C362B">
              <w:rPr>
                <w:rFonts w:ascii="ＭＳ 明朝" w:eastAsia="ＭＳ 明朝" w:hAnsi="ＭＳ 明朝" w:cs="Times New Roman" w:hint="eastAsia"/>
                <w:spacing w:val="20"/>
                <w:kern w:val="0"/>
                <w:sz w:val="24"/>
                <w:szCs w:val="21"/>
                <w:fitText w:val="1920" w:id="-659337211"/>
                <w14:ligatures w14:val="none"/>
              </w:rPr>
              <w:t>提案者見積価</w:t>
            </w:r>
            <w:r w:rsidRPr="008C362B">
              <w:rPr>
                <w:rFonts w:ascii="ＭＳ 明朝" w:eastAsia="ＭＳ 明朝" w:hAnsi="ＭＳ 明朝" w:cs="Times New Roman" w:hint="eastAsia"/>
                <w:spacing w:val="4"/>
                <w:kern w:val="0"/>
                <w:sz w:val="24"/>
                <w:szCs w:val="21"/>
                <w:fitText w:val="1920" w:id="-659337211"/>
                <w14:ligatures w14:val="none"/>
              </w:rPr>
              <w:t>格</w:t>
            </w:r>
          </w:p>
        </w:tc>
        <w:tc>
          <w:tcPr>
            <w:tcW w:w="284" w:type="dxa"/>
            <w:vMerge/>
            <w:tcBorders>
              <w:left w:val="nil"/>
            </w:tcBorders>
          </w:tcPr>
          <w:p w14:paraId="44E9A09C" w14:textId="77777777" w:rsidR="008C362B" w:rsidRPr="008C362B" w:rsidRDefault="008C362B" w:rsidP="008C362B">
            <w:pPr>
              <w:jc w:val="both"/>
              <w:rPr>
                <w:rFonts w:ascii="ＭＳ 明朝" w:eastAsia="ＭＳ 明朝" w:hAnsi="ＭＳ 明朝" w:cs="Times New Roman"/>
                <w:szCs w:val="21"/>
                <w14:ligatures w14:val="none"/>
              </w:rPr>
            </w:pPr>
          </w:p>
        </w:tc>
      </w:tr>
    </w:tbl>
    <w:p w14:paraId="649A578D" w14:textId="01CB7FD0" w:rsidR="003D0E65" w:rsidRDefault="008C362B">
      <w:r>
        <w:rPr>
          <w:rFonts w:hint="eastAsia"/>
        </w:rPr>
        <w:t>４　評価</w:t>
      </w:r>
    </w:p>
    <w:p w14:paraId="62BEF586" w14:textId="77FAF946" w:rsidR="008C362B" w:rsidRDefault="008C362B">
      <w:r>
        <w:rPr>
          <w:rFonts w:hint="eastAsia"/>
        </w:rPr>
        <w:t>５　受託候補者の決定方法</w:t>
      </w:r>
    </w:p>
    <w:p w14:paraId="3D97AE2E" w14:textId="6DD51858" w:rsidR="008C362B" w:rsidRDefault="008C362B" w:rsidP="008C362B">
      <w:pPr>
        <w:ind w:left="210" w:hangingChars="100" w:hanging="210"/>
      </w:pPr>
      <w:r>
        <w:rPr>
          <w:rFonts w:hint="eastAsia"/>
        </w:rPr>
        <w:t xml:space="preserve">　　選定委員の評価に従い順位づけを行う。ただし、評価項目１から３にかかる全委員の平均得点6割（54点）に満たない場合は要求水準を満たしていないとみなして、受託候</w:t>
      </w:r>
      <w:r>
        <w:rPr>
          <w:rFonts w:hint="eastAsia"/>
        </w:rPr>
        <w:lastRenderedPageBreak/>
        <w:t>補者としない。</w:t>
      </w:r>
    </w:p>
    <w:p w14:paraId="4A4F194E" w14:textId="77777777" w:rsidR="008C362B" w:rsidRDefault="008C362B" w:rsidP="008C362B">
      <w:pPr>
        <w:ind w:left="210" w:hangingChars="100" w:hanging="210"/>
      </w:pPr>
    </w:p>
    <w:p w14:paraId="7C45B04D" w14:textId="1B63CFEA" w:rsidR="008C362B" w:rsidRDefault="008C362B" w:rsidP="008C362B">
      <w:pPr>
        <w:ind w:left="210" w:hangingChars="100" w:hanging="210"/>
      </w:pPr>
      <w:r>
        <w:rPr>
          <w:rFonts w:hint="eastAsia"/>
        </w:rPr>
        <w:t>（最高評価の者が複数いる場合の順位づけ）</w:t>
      </w:r>
    </w:p>
    <w:p w14:paraId="34326830" w14:textId="07C1AA1C" w:rsidR="008C362B" w:rsidRDefault="008C362B" w:rsidP="008C362B">
      <w:pPr>
        <w:ind w:left="210" w:hangingChars="100" w:hanging="210"/>
      </w:pPr>
      <w:r>
        <w:rPr>
          <w:rFonts w:hint="eastAsia"/>
        </w:rPr>
        <w:t xml:space="preserve">　①　企画提案内容の評価が高い者</w:t>
      </w:r>
    </w:p>
    <w:p w14:paraId="5CE539CC" w14:textId="3AD53C7B" w:rsidR="008C362B" w:rsidRPr="00FA0B4F" w:rsidRDefault="008C362B" w:rsidP="008C362B">
      <w:pPr>
        <w:ind w:left="210" w:hangingChars="100" w:hanging="210"/>
      </w:pPr>
      <w:r>
        <w:rPr>
          <w:rFonts w:hint="eastAsia"/>
        </w:rPr>
        <w:t xml:space="preserve">　②　①が複数いる場合は、提案金額の最も安価な者</w:t>
      </w:r>
    </w:p>
    <w:sectPr w:rsidR="008C362B" w:rsidRPr="00FA0B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172BA" w14:textId="77777777" w:rsidR="00936BE1" w:rsidRDefault="00936BE1" w:rsidP="00936BE1">
      <w:r>
        <w:separator/>
      </w:r>
    </w:p>
  </w:endnote>
  <w:endnote w:type="continuationSeparator" w:id="0">
    <w:p w14:paraId="7A8B1830" w14:textId="77777777" w:rsidR="00936BE1" w:rsidRDefault="00936BE1" w:rsidP="0093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05DE5" w14:textId="77777777" w:rsidR="00936BE1" w:rsidRDefault="00936BE1" w:rsidP="00936BE1">
      <w:r>
        <w:separator/>
      </w:r>
    </w:p>
  </w:footnote>
  <w:footnote w:type="continuationSeparator" w:id="0">
    <w:p w14:paraId="6DFB6845" w14:textId="77777777" w:rsidR="00936BE1" w:rsidRDefault="00936BE1" w:rsidP="00936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3C8D"/>
    <w:multiLevelType w:val="hybridMultilevel"/>
    <w:tmpl w:val="57A0E9D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3151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4F"/>
    <w:rsid w:val="003064C6"/>
    <w:rsid w:val="003D0E65"/>
    <w:rsid w:val="003D113D"/>
    <w:rsid w:val="004E0A26"/>
    <w:rsid w:val="0086559F"/>
    <w:rsid w:val="00885905"/>
    <w:rsid w:val="008C362B"/>
    <w:rsid w:val="00936BE1"/>
    <w:rsid w:val="00954348"/>
    <w:rsid w:val="00C17C08"/>
    <w:rsid w:val="00D31CF7"/>
    <w:rsid w:val="00DB5B82"/>
    <w:rsid w:val="00EB21B9"/>
    <w:rsid w:val="00F40191"/>
    <w:rsid w:val="00F87A30"/>
    <w:rsid w:val="00FA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317718"/>
  <w15:chartTrackingRefBased/>
  <w15:docId w15:val="{E7F2841F-331A-4081-B376-2AC8AA188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A0B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B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0B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0B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0B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0B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0B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0B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0B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0B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0B4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0B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0B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0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0B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0B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0B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0B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0B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0B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0B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0B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0B4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0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36BE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36BE1"/>
  </w:style>
  <w:style w:type="paragraph" w:styleId="ad">
    <w:name w:val="footer"/>
    <w:basedOn w:val="a"/>
    <w:link w:val="ae"/>
    <w:uiPriority w:val="99"/>
    <w:unhideWhenUsed/>
    <w:rsid w:val="00936BE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36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3E3FB-5699-4540-B46F-3F2AAC1A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馬越愛理</dc:creator>
  <cp:keywords/>
  <dc:description/>
  <cp:lastModifiedBy>馬越愛理</cp:lastModifiedBy>
  <cp:revision>9</cp:revision>
  <dcterms:created xsi:type="dcterms:W3CDTF">2025-08-22T02:35:00Z</dcterms:created>
  <dcterms:modified xsi:type="dcterms:W3CDTF">2025-09-04T07:35:00Z</dcterms:modified>
</cp:coreProperties>
</file>